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7F70E">
      <w:pPr>
        <w:spacing w:line="360" w:lineRule="auto"/>
        <w:jc w:val="center"/>
        <w:rPr>
          <w:rFonts w:ascii="宋体" w:cs="宋体"/>
          <w:kern w:val="0"/>
          <w:sz w:val="36"/>
        </w:rPr>
      </w:pPr>
      <w:r>
        <w:rPr>
          <w:rFonts w:hint="eastAsia" w:ascii="宋体" w:hAnsi="宋体" w:cs="宋体"/>
          <w:b/>
          <w:bCs/>
          <w:kern w:val="0"/>
          <w:sz w:val="36"/>
        </w:rPr>
        <w:t>竞价须知</w:t>
      </w:r>
    </w:p>
    <w:p w14:paraId="1B5CF70B">
      <w:pPr>
        <w:tabs>
          <w:tab w:val="center" w:pos="4507"/>
        </w:tabs>
        <w:snapToGrid w:val="0"/>
        <w:spacing w:line="440" w:lineRule="exact"/>
        <w:rPr>
          <w:rFonts w:ascii="宋体"/>
          <w:b/>
          <w:sz w:val="24"/>
        </w:rPr>
      </w:pPr>
      <w:r>
        <w:rPr>
          <w:rFonts w:hint="eastAsia" w:ascii="宋体" w:hAnsi="宋体"/>
          <w:b/>
          <w:sz w:val="24"/>
        </w:rPr>
        <w:t>（一）合格</w:t>
      </w:r>
      <w:r>
        <w:rPr>
          <w:rFonts w:hint="eastAsia" w:ascii="宋体" w:hAnsi="宋体"/>
          <w:b/>
          <w:sz w:val="24"/>
          <w:lang w:val="en-US" w:eastAsia="zh-CN"/>
        </w:rPr>
        <w:t>报价</w:t>
      </w:r>
      <w:r>
        <w:rPr>
          <w:rFonts w:hint="eastAsia" w:ascii="宋体" w:hAnsi="宋体"/>
          <w:b/>
          <w:sz w:val="24"/>
        </w:rPr>
        <w:t>人：</w:t>
      </w:r>
    </w:p>
    <w:p w14:paraId="74347E90">
      <w:pPr>
        <w:widowControl/>
        <w:numPr>
          <w:ilvl w:val="0"/>
          <w:numId w:val="1"/>
        </w:numPr>
        <w:spacing w:line="420" w:lineRule="exact"/>
        <w:jc w:val="left"/>
        <w:rPr>
          <w:rFonts w:ascii="宋体" w:hAnsi="宋体"/>
          <w:sz w:val="24"/>
        </w:rPr>
      </w:pPr>
      <w:r>
        <w:rPr>
          <w:rFonts w:hint="eastAsia" w:ascii="宋体" w:hAnsi="宋体"/>
          <w:sz w:val="24"/>
          <w:lang w:val="en-US" w:eastAsia="zh-CN"/>
        </w:rPr>
        <w:t>报价</w:t>
      </w:r>
      <w:r>
        <w:rPr>
          <w:rFonts w:hint="eastAsia" w:ascii="宋体" w:hAnsi="宋体"/>
          <w:sz w:val="24"/>
        </w:rPr>
        <w:t>人是指有能力提供本次竞价的货物或服务</w:t>
      </w:r>
      <w:r>
        <w:rPr>
          <w:rFonts w:hint="eastAsia" w:ascii="宋体" w:hAnsi="宋体"/>
          <w:sz w:val="24"/>
          <w:lang w:val="en-US" w:eastAsia="zh-CN"/>
        </w:rPr>
        <w:t>或承租</w:t>
      </w:r>
      <w:r>
        <w:rPr>
          <w:rFonts w:hint="eastAsia" w:ascii="宋体" w:hAnsi="宋体"/>
          <w:sz w:val="24"/>
        </w:rPr>
        <w:t>或受买，</w:t>
      </w:r>
      <w:r>
        <w:rPr>
          <w:rFonts w:hint="eastAsia" w:ascii="宋体" w:hAnsi="宋体" w:cs="Tahoma"/>
          <w:sz w:val="24"/>
        </w:rPr>
        <w:t>并有能力按时、按质、按量提供</w:t>
      </w:r>
      <w:r>
        <w:rPr>
          <w:rFonts w:hint="eastAsia" w:ascii="宋体" w:hAnsi="宋体"/>
          <w:sz w:val="24"/>
        </w:rPr>
        <w:t>货物或服务</w:t>
      </w:r>
      <w:r>
        <w:rPr>
          <w:rFonts w:hint="eastAsia" w:ascii="宋体" w:hAnsi="宋体"/>
          <w:sz w:val="24"/>
          <w:lang w:val="en-US" w:eastAsia="zh-CN"/>
        </w:rPr>
        <w:t>或承租</w:t>
      </w:r>
      <w:r>
        <w:rPr>
          <w:rFonts w:hint="eastAsia" w:ascii="宋体" w:hAnsi="宋体"/>
          <w:sz w:val="24"/>
        </w:rPr>
        <w:t>或支付受买钱款的供货商或制造商或相应市场主体。</w:t>
      </w:r>
    </w:p>
    <w:p w14:paraId="595EE2A2">
      <w:pPr>
        <w:widowControl/>
        <w:numPr>
          <w:ilvl w:val="0"/>
          <w:numId w:val="1"/>
        </w:numPr>
        <w:spacing w:line="420" w:lineRule="exact"/>
        <w:jc w:val="left"/>
        <w:rPr>
          <w:rFonts w:ascii="宋体" w:hAnsi="宋体"/>
          <w:sz w:val="24"/>
          <w:highlight w:val="yellow"/>
        </w:rPr>
      </w:pPr>
      <w:r>
        <w:rPr>
          <w:rFonts w:hint="eastAsia" w:ascii="宋体" w:hAnsi="宋体"/>
          <w:sz w:val="24"/>
          <w:lang w:val="en-US" w:eastAsia="zh-CN"/>
        </w:rPr>
        <w:t>报价</w:t>
      </w:r>
      <w:r>
        <w:rPr>
          <w:rFonts w:hint="eastAsia" w:ascii="宋体" w:hAnsi="宋体"/>
          <w:sz w:val="24"/>
        </w:rPr>
        <w:t>人对参与竞价的标的经营活动涉及到须经国家行政许可的，应获得许可。</w:t>
      </w:r>
      <w:r>
        <w:rPr>
          <w:rFonts w:ascii="Calibri" w:hAnsi="Calibri" w:cs="Calibri"/>
          <w:sz w:val="24"/>
        </w:rPr>
        <w:t>①</w:t>
      </w:r>
      <w:r>
        <w:rPr>
          <w:rFonts w:hint="eastAsia" w:ascii="宋体" w:hAnsi="宋体" w:cs="宋体"/>
          <w:kern w:val="0"/>
          <w:sz w:val="24"/>
          <w:highlight w:val="yellow"/>
        </w:rPr>
        <w:t>报价</w:t>
      </w:r>
      <w:r>
        <w:rPr>
          <w:rFonts w:ascii="宋体" w:hAnsi="宋体" w:cs="宋体"/>
          <w:kern w:val="0"/>
          <w:sz w:val="24"/>
          <w:highlight w:val="yellow"/>
        </w:rPr>
        <w:t xml:space="preserve">人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 </w:t>
      </w:r>
      <w:r>
        <w:rPr>
          <w:rFonts w:ascii="Calibri" w:hAnsi="Calibri" w:cs="Calibri"/>
          <w:kern w:val="0"/>
          <w:sz w:val="24"/>
          <w:highlight w:val="yellow"/>
        </w:rPr>
        <w:t>②</w:t>
      </w:r>
      <w:r>
        <w:rPr>
          <w:rFonts w:hint="eastAsia" w:ascii="宋体" w:hAnsi="宋体" w:cs="宋体"/>
          <w:kern w:val="0"/>
          <w:sz w:val="24"/>
          <w:highlight w:val="yellow"/>
        </w:rPr>
        <w:t>报价</w:t>
      </w:r>
      <w:r>
        <w:rPr>
          <w:rFonts w:ascii="宋体" w:hAnsi="宋体" w:cs="宋体"/>
          <w:kern w:val="0"/>
          <w:sz w:val="24"/>
          <w:highlight w:val="yellow"/>
        </w:rPr>
        <w:t xml:space="preserve">人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 </w:t>
      </w:r>
      <w:r>
        <w:rPr>
          <w:rFonts w:ascii="Calibri" w:hAnsi="Calibri" w:cs="Calibri"/>
          <w:kern w:val="0"/>
          <w:sz w:val="24"/>
          <w:highlight w:val="yellow"/>
        </w:rPr>
        <w:t>③</w:t>
      </w:r>
      <w:r>
        <w:rPr>
          <w:rFonts w:hint="eastAsia" w:ascii="宋体" w:hAnsi="宋体" w:cs="宋体"/>
          <w:kern w:val="0"/>
          <w:sz w:val="24"/>
          <w:highlight w:val="yellow"/>
        </w:rPr>
        <w:t>竞价标的</w:t>
      </w:r>
      <w:r>
        <w:rPr>
          <w:rFonts w:ascii="宋体" w:hAnsi="宋体" w:cs="宋体"/>
          <w:kern w:val="0"/>
          <w:sz w:val="24"/>
          <w:highlight w:val="yellow"/>
        </w:rPr>
        <w:t>若属于中国医疗器械注册管理范围内的，则应取得监督管理部门颁发的相应的《中华人民共和国医疗器械注册证》及《医疗器械产品注册登记表》</w:t>
      </w:r>
      <w:r>
        <w:rPr>
          <w:rFonts w:hint="eastAsia" w:ascii="宋体" w:hAnsi="宋体" w:cs="宋体"/>
          <w:kern w:val="0"/>
          <w:sz w:val="24"/>
          <w:highlight w:val="yellow"/>
        </w:rPr>
        <w:t>,</w:t>
      </w:r>
      <w:r>
        <w:rPr>
          <w:rFonts w:hint="eastAsia" w:ascii="宋体" w:hAnsi="宋体" w:cs="宋体"/>
          <w:b/>
          <w:bCs/>
          <w:color w:val="FF0000"/>
          <w:kern w:val="0"/>
          <w:sz w:val="24"/>
          <w:highlight w:val="yellow"/>
        </w:rPr>
        <w:t>非医疗器械管理的竞价标的只需提供相关的有效证照即可</w:t>
      </w:r>
      <w:r>
        <w:rPr>
          <w:rFonts w:ascii="宋体" w:hAnsi="宋体" w:cs="宋体"/>
          <w:kern w:val="0"/>
          <w:sz w:val="24"/>
          <w:highlight w:val="yellow"/>
        </w:rPr>
        <w:t>。</w:t>
      </w:r>
    </w:p>
    <w:p w14:paraId="4CE9646C">
      <w:pPr>
        <w:widowControl/>
        <w:numPr>
          <w:ilvl w:val="0"/>
          <w:numId w:val="1"/>
        </w:numPr>
        <w:spacing w:line="420" w:lineRule="exact"/>
        <w:jc w:val="left"/>
        <w:rPr>
          <w:rFonts w:ascii="宋体" w:hAnsi="宋体"/>
          <w:sz w:val="24"/>
        </w:rPr>
      </w:pPr>
      <w:r>
        <w:rPr>
          <w:rFonts w:hint="eastAsia" w:ascii="宋体" w:hAnsi="宋体" w:cs="Tahoma"/>
          <w:sz w:val="24"/>
        </w:rPr>
        <w:t>参加</w:t>
      </w:r>
      <w:r>
        <w:rPr>
          <w:rFonts w:hint="eastAsia" w:ascii="宋体" w:hAnsi="宋体" w:cs="Tahoma"/>
          <w:sz w:val="24"/>
          <w:lang w:val="en-US" w:eastAsia="zh-CN"/>
        </w:rPr>
        <w:t>竞价</w:t>
      </w:r>
      <w:r>
        <w:rPr>
          <w:rFonts w:hint="eastAsia" w:ascii="宋体" w:hAnsi="宋体" w:cs="Tahoma"/>
          <w:sz w:val="24"/>
        </w:rPr>
        <w:t>活动前三年内，在经营活动中没有重大违法记录。</w:t>
      </w:r>
    </w:p>
    <w:p w14:paraId="5CBD6567">
      <w:pPr>
        <w:widowControl/>
        <w:numPr>
          <w:ilvl w:val="0"/>
          <w:numId w:val="1"/>
        </w:numPr>
        <w:spacing w:line="420" w:lineRule="exact"/>
        <w:jc w:val="left"/>
        <w:rPr>
          <w:rFonts w:ascii="宋体" w:hAnsi="宋体" w:cs="Tahoma"/>
          <w:sz w:val="24"/>
        </w:rPr>
      </w:pPr>
      <w:r>
        <w:rPr>
          <w:rFonts w:hint="eastAsia" w:ascii="宋体" w:hAnsi="宋体"/>
          <w:sz w:val="24"/>
        </w:rPr>
        <w:t>网上竞价报价文件中要求提供的所有证件应在规定时间内通过年检，并在所提供的证件中可以查阅到已通过年检的记录。</w:t>
      </w:r>
    </w:p>
    <w:p w14:paraId="6571DA65">
      <w:pPr>
        <w:widowControl/>
        <w:numPr>
          <w:ilvl w:val="0"/>
          <w:numId w:val="1"/>
        </w:numPr>
        <w:spacing w:line="420" w:lineRule="exact"/>
        <w:jc w:val="left"/>
        <w:rPr>
          <w:rFonts w:ascii="宋体" w:hAnsi="宋体" w:cs="Tahoma"/>
          <w:sz w:val="24"/>
        </w:rPr>
      </w:pPr>
      <w:r>
        <w:rPr>
          <w:rFonts w:hint="eastAsia" w:ascii="宋体" w:hAnsi="宋体" w:cs="Tahoma"/>
          <w:sz w:val="24"/>
        </w:rPr>
        <w:t>符合中华人民共和国法律、行政法规规定的其他条件。</w:t>
      </w:r>
    </w:p>
    <w:p w14:paraId="36B47321">
      <w:pPr>
        <w:widowControl/>
        <w:numPr>
          <w:ilvl w:val="0"/>
          <w:numId w:val="2"/>
        </w:numPr>
        <w:spacing w:line="420" w:lineRule="exact"/>
        <w:jc w:val="left"/>
        <w:rPr>
          <w:rFonts w:ascii="宋体" w:hAnsi="宋体" w:cs="Tahoma"/>
          <w:b/>
          <w:sz w:val="24"/>
        </w:rPr>
      </w:pPr>
      <w:r>
        <w:rPr>
          <w:rFonts w:hint="eastAsia" w:ascii="宋体" w:hAnsi="宋体" w:cs="Tahoma"/>
          <w:b/>
          <w:sz w:val="24"/>
        </w:rPr>
        <w:t>网上竞价流程和准则</w:t>
      </w:r>
    </w:p>
    <w:p w14:paraId="08EA8C8E">
      <w:pPr>
        <w:widowControl/>
        <w:numPr>
          <w:ilvl w:val="1"/>
          <w:numId w:val="3"/>
        </w:numPr>
        <w:tabs>
          <w:tab w:val="left" w:pos="1080"/>
          <w:tab w:val="clear" w:pos="1440"/>
        </w:tabs>
        <w:spacing w:line="420" w:lineRule="exact"/>
        <w:ind w:left="1080" w:hanging="540"/>
        <w:jc w:val="left"/>
        <w:rPr>
          <w:sz w:val="24"/>
        </w:rPr>
      </w:pPr>
      <w:r>
        <w:rPr>
          <w:rFonts w:hint="eastAsia" w:ascii="宋体" w:hAnsi="宋体" w:cs="Tahoma"/>
          <w:sz w:val="24"/>
        </w:rPr>
        <w:t>竞价活动开始前，</w:t>
      </w:r>
      <w:r>
        <w:rPr>
          <w:rFonts w:hint="eastAsia" w:ascii="宋体" w:hAnsi="宋体" w:cs="Tahoma"/>
          <w:sz w:val="24"/>
          <w:lang w:val="en-US" w:eastAsia="zh-CN"/>
        </w:rPr>
        <w:t>报价</w:t>
      </w:r>
      <w:r>
        <w:rPr>
          <w:rFonts w:hint="eastAsia" w:ascii="宋体" w:hAnsi="宋体" w:cs="Tahoma"/>
          <w:sz w:val="24"/>
        </w:rPr>
        <w:t>人登陆</w:t>
      </w:r>
      <w:r>
        <w:rPr>
          <w:rFonts w:hint="eastAsia" w:ascii="宋体" w:hAnsi="宋体" w:cs="Tahoma"/>
          <w:sz w:val="24"/>
          <w:lang w:eastAsia="zh-CN"/>
        </w:rPr>
        <w:t>福建医科大学医学实验室有限公司</w:t>
      </w:r>
      <w:r>
        <w:rPr>
          <w:rFonts w:hint="eastAsia" w:ascii="宋体" w:hAnsi="宋体" w:cs="Tahoma"/>
          <w:sz w:val="24"/>
        </w:rPr>
        <w:t>官网(</w:t>
      </w:r>
      <w:r>
        <w:rPr>
          <w:rFonts w:hint="eastAsia" w:ascii="宋体" w:hAnsi="宋体"/>
          <w:b/>
          <w:kern w:val="44"/>
          <w:sz w:val="24"/>
        </w:rPr>
        <w:t>https://wsjj.fjmu.edu.cn/</w:t>
      </w:r>
      <w:r>
        <w:rPr>
          <w:rFonts w:hint="eastAsia" w:ascii="宋体" w:hAnsi="宋体" w:cs="Tahoma"/>
          <w:sz w:val="24"/>
        </w:rPr>
        <w:t>)注册成为竞价会员，将企业信息和操作员信息填写完整，并缴纳</w:t>
      </w:r>
      <w:r>
        <w:rPr>
          <w:rFonts w:hint="eastAsia" w:ascii="宋体" w:hAnsi="宋体" w:cs="宋体"/>
          <w:sz w:val="24"/>
        </w:rPr>
        <w:t>￥</w:t>
      </w:r>
      <w:r>
        <w:rPr>
          <w:rFonts w:hint="eastAsia" w:ascii="宋体" w:hAnsi="宋体" w:cs="Tahoma"/>
          <w:sz w:val="24"/>
        </w:rPr>
        <w:t>3000元（叁仟元整）网上竞价保证金，其中企业信息中附件处需上传相关证件（</w:t>
      </w:r>
      <w:r>
        <w:rPr>
          <w:rFonts w:hint="eastAsia" w:ascii="宋体" w:hAnsi="宋体" w:cs="Tahoma"/>
          <w:color w:val="FF0000"/>
          <w:sz w:val="24"/>
          <w:highlight w:val="yellow"/>
        </w:rPr>
        <w:t>三证合一证件或（法人营业执照）、开户许可证、法人身份证、管理员身份证、法人代表授权书.交纳竞价保证金转账/汇款凭证</w:t>
      </w:r>
      <w:r>
        <w:rPr>
          <w:rFonts w:hint="eastAsia" w:ascii="宋体" w:hAnsi="宋体" w:cs="Tahoma"/>
          <w:sz w:val="24"/>
        </w:rPr>
        <w:t>）</w:t>
      </w:r>
      <w:r>
        <w:rPr>
          <w:rFonts w:hint="eastAsia" w:ascii="宋体" w:hAnsi="宋体" w:cs="Tahoma"/>
          <w:color w:val="FF0000"/>
          <w:sz w:val="24"/>
        </w:rPr>
        <w:t>。之后联系我公司竞价项目经办人审核后方可进入网上竞价平台，进行网上竞价流程的操作。联系电话：</w:t>
      </w:r>
      <w:r>
        <w:rPr>
          <w:rFonts w:hint="eastAsia" w:ascii="宋体" w:hAnsi="宋体" w:cs="Tahoma"/>
          <w:b/>
          <w:bCs/>
          <w:color w:val="FF0000"/>
          <w:sz w:val="24"/>
          <w:highlight w:val="yellow"/>
        </w:rPr>
        <w:t>0591-</w:t>
      </w:r>
      <w:r>
        <w:rPr>
          <w:rFonts w:hint="eastAsia" w:ascii="宋体" w:hAnsi="宋体" w:cs="Tahoma"/>
          <w:b/>
          <w:bCs/>
          <w:color w:val="FF0000"/>
          <w:sz w:val="24"/>
          <w:highlight w:val="yellow"/>
          <w:lang w:eastAsia="zh-CN"/>
        </w:rPr>
        <w:t>83505391</w:t>
      </w:r>
      <w:r>
        <w:rPr>
          <w:rFonts w:hint="eastAsia" w:ascii="宋体" w:hAnsi="宋体" w:cs="Tahoma"/>
          <w:color w:val="FF0000"/>
          <w:sz w:val="24"/>
          <w:highlight w:val="yellow"/>
        </w:rPr>
        <w:t>。</w:t>
      </w:r>
    </w:p>
    <w:p w14:paraId="1A9F49B6">
      <w:pPr>
        <w:widowControl/>
        <w:numPr>
          <w:ilvl w:val="1"/>
          <w:numId w:val="3"/>
        </w:numPr>
        <w:tabs>
          <w:tab w:val="left" w:pos="1080"/>
          <w:tab w:val="clear" w:pos="1440"/>
        </w:tabs>
        <w:snapToGrid/>
        <w:spacing w:line="420" w:lineRule="exact"/>
        <w:ind w:left="1080" w:hanging="540" w:firstLineChars="0"/>
        <w:rPr>
          <w:rFonts w:hint="eastAsia" w:ascii="宋体" w:hAnsi="宋体"/>
          <w:b/>
          <w:sz w:val="24"/>
          <w:highlight w:val="none"/>
        </w:rPr>
      </w:pPr>
      <w:r>
        <w:rPr>
          <w:rFonts w:hint="eastAsia" w:ascii="宋体" w:hAnsi="宋体" w:cs="Tahoma"/>
          <w:sz w:val="24"/>
        </w:rPr>
        <w:t>已经注册过但被锁定的报价人需将转账/汇款凭证</w:t>
      </w:r>
      <w:r>
        <w:rPr>
          <w:rFonts w:hint="eastAsia" w:ascii="宋体" w:hAnsi="宋体" w:cs="Tahoma"/>
          <w:sz w:val="24"/>
          <w:lang w:eastAsia="zh-CN"/>
        </w:rPr>
        <w:t>上传到网竞系统，并联系我司解锁</w:t>
      </w:r>
      <w:r>
        <w:rPr>
          <w:rFonts w:hint="eastAsia" w:ascii="宋体" w:hAnsi="宋体" w:cs="宋体"/>
          <w:sz w:val="28"/>
          <w:szCs w:val="28"/>
          <w:highlight w:val="none"/>
          <w:lang w:eastAsia="zh-CN"/>
        </w:rPr>
        <w:t>。</w:t>
      </w:r>
    </w:p>
    <w:p w14:paraId="3D40C3F1">
      <w:pPr>
        <w:keepNext w:val="0"/>
        <w:keepLines w:val="0"/>
        <w:pageBreakBefore w:val="0"/>
        <w:widowControl/>
        <w:numPr>
          <w:numId w:val="0"/>
        </w:numPr>
        <w:tabs>
          <w:tab w:val="left" w:pos="1080"/>
        </w:tabs>
        <w:kinsoku/>
        <w:wordWrap/>
        <w:overflowPunct/>
        <w:topLinePunct w:val="0"/>
        <w:autoSpaceDE/>
        <w:autoSpaceDN/>
        <w:bidi w:val="0"/>
        <w:adjustRightInd/>
        <w:snapToGrid/>
        <w:spacing w:line="420" w:lineRule="exact"/>
        <w:ind w:left="539" w:leftChars="0" w:firstLine="482" w:firstLineChars="200"/>
        <w:jc w:val="left"/>
        <w:textAlignment w:val="auto"/>
        <w:rPr>
          <w:rFonts w:hint="eastAsia" w:ascii="宋体" w:hAnsi="宋体"/>
          <w:b/>
          <w:sz w:val="24"/>
        </w:rPr>
      </w:pPr>
      <w:r>
        <w:rPr>
          <w:rFonts w:hint="eastAsia" w:ascii="宋体" w:hAnsi="宋体"/>
          <w:b/>
          <w:sz w:val="24"/>
        </w:rPr>
        <w:t>户名：福建医科大学医学实验室有限公司</w:t>
      </w:r>
    </w:p>
    <w:p w14:paraId="6F08F609">
      <w:pPr>
        <w:keepNext w:val="0"/>
        <w:keepLines w:val="0"/>
        <w:pageBreakBefore w:val="0"/>
        <w:widowControl/>
        <w:numPr>
          <w:numId w:val="0"/>
        </w:numPr>
        <w:tabs>
          <w:tab w:val="left" w:pos="1080"/>
        </w:tabs>
        <w:kinsoku/>
        <w:wordWrap/>
        <w:overflowPunct/>
        <w:topLinePunct w:val="0"/>
        <w:autoSpaceDE/>
        <w:autoSpaceDN/>
        <w:bidi w:val="0"/>
        <w:adjustRightInd/>
        <w:snapToGrid/>
        <w:spacing w:line="420" w:lineRule="exact"/>
        <w:ind w:left="539" w:leftChars="0" w:firstLine="482" w:firstLineChars="200"/>
        <w:jc w:val="left"/>
        <w:textAlignment w:val="auto"/>
        <w:rPr>
          <w:rFonts w:hint="eastAsia" w:ascii="宋体" w:hAnsi="宋体"/>
          <w:b/>
          <w:sz w:val="24"/>
        </w:rPr>
      </w:pPr>
      <w:r>
        <w:rPr>
          <w:rFonts w:hint="eastAsia" w:ascii="宋体" w:hAnsi="宋体"/>
          <w:b/>
          <w:sz w:val="24"/>
        </w:rPr>
        <w:t>开户行：招商银行福州杨桥支行</w:t>
      </w:r>
    </w:p>
    <w:p w14:paraId="49483A79">
      <w:pPr>
        <w:keepNext w:val="0"/>
        <w:keepLines w:val="0"/>
        <w:pageBreakBefore w:val="0"/>
        <w:widowControl/>
        <w:numPr>
          <w:numId w:val="0"/>
        </w:numPr>
        <w:tabs>
          <w:tab w:val="left" w:pos="1080"/>
        </w:tabs>
        <w:kinsoku/>
        <w:wordWrap/>
        <w:overflowPunct/>
        <w:topLinePunct w:val="0"/>
        <w:autoSpaceDE/>
        <w:autoSpaceDN/>
        <w:bidi w:val="0"/>
        <w:adjustRightInd/>
        <w:snapToGrid/>
        <w:spacing w:line="420" w:lineRule="exact"/>
        <w:ind w:left="539" w:leftChars="0" w:firstLine="482" w:firstLineChars="200"/>
        <w:jc w:val="left"/>
        <w:textAlignment w:val="auto"/>
        <w:rPr>
          <w:rFonts w:ascii="宋体" w:hAnsi="宋体" w:cs="Tahoma"/>
          <w:sz w:val="24"/>
        </w:rPr>
      </w:pPr>
      <w:r>
        <w:rPr>
          <w:rFonts w:hint="eastAsia" w:ascii="宋体" w:hAnsi="宋体"/>
          <w:b/>
          <w:sz w:val="24"/>
        </w:rPr>
        <w:t>账号：591907762210606</w:t>
      </w:r>
    </w:p>
    <w:p w14:paraId="2E5D474A">
      <w:pPr>
        <w:widowControl/>
        <w:numPr>
          <w:ilvl w:val="1"/>
          <w:numId w:val="3"/>
        </w:numPr>
        <w:tabs>
          <w:tab w:val="left" w:pos="1080"/>
          <w:tab w:val="clear" w:pos="1440"/>
        </w:tabs>
        <w:spacing w:line="420" w:lineRule="exact"/>
        <w:ind w:left="1080" w:hanging="540"/>
        <w:jc w:val="left"/>
        <w:rPr>
          <w:rFonts w:ascii="宋体" w:hAnsi="宋体" w:cs="Tahoma"/>
          <w:sz w:val="24"/>
        </w:rPr>
      </w:pPr>
      <w:r>
        <w:rPr>
          <w:rFonts w:hint="eastAsia" w:ascii="宋体" w:hAnsi="宋体" w:cs="Tahoma"/>
          <w:sz w:val="24"/>
        </w:rPr>
        <w:t>竞价代理机构审批通过在规定时间内履行完报名手续的报价人。</w:t>
      </w:r>
    </w:p>
    <w:p w14:paraId="3AE8FC50">
      <w:pPr>
        <w:widowControl/>
        <w:numPr>
          <w:ilvl w:val="1"/>
          <w:numId w:val="3"/>
        </w:numPr>
        <w:tabs>
          <w:tab w:val="left" w:pos="1080"/>
          <w:tab w:val="clear" w:pos="1440"/>
        </w:tabs>
        <w:spacing w:line="420" w:lineRule="exact"/>
        <w:ind w:left="1080" w:hanging="540"/>
        <w:jc w:val="left"/>
        <w:rPr>
          <w:rFonts w:ascii="宋体" w:hAnsi="宋体" w:cs="Tahoma"/>
          <w:sz w:val="24"/>
        </w:rPr>
      </w:pPr>
      <w:r>
        <w:rPr>
          <w:rFonts w:hint="eastAsia" w:ascii="宋体" w:hAnsi="宋体" w:cs="Tahoma"/>
          <w:sz w:val="24"/>
        </w:rPr>
        <w:t>竞价代理机构将竞价人拟采购或</w:t>
      </w:r>
      <w:r>
        <w:rPr>
          <w:rFonts w:hint="eastAsia" w:ascii="宋体" w:hAnsi="宋体" w:cs="Tahoma"/>
          <w:sz w:val="24"/>
          <w:lang w:val="en-US" w:eastAsia="zh-CN"/>
        </w:rPr>
        <w:t>招租或</w:t>
      </w:r>
      <w:r>
        <w:rPr>
          <w:rFonts w:hint="eastAsia" w:ascii="宋体" w:hAnsi="宋体" w:cs="Tahoma"/>
          <w:sz w:val="24"/>
        </w:rPr>
        <w:t>拍卖的项目在</w:t>
      </w:r>
      <w:r>
        <w:rPr>
          <w:rFonts w:hint="eastAsia" w:ascii="宋体" w:hAnsi="宋体" w:cs="Tahoma"/>
          <w:sz w:val="24"/>
          <w:lang w:eastAsia="zh-CN"/>
        </w:rPr>
        <w:t>福建医科大学医学实验室有限公司</w:t>
      </w:r>
      <w:r>
        <w:rPr>
          <w:rFonts w:hint="eastAsia" w:ascii="宋体" w:hAnsi="宋体" w:cs="Tahoma"/>
          <w:sz w:val="24"/>
        </w:rPr>
        <w:t>官网上公示，允许经审核合格的报价人进行竞价报名。</w:t>
      </w:r>
    </w:p>
    <w:p w14:paraId="2127C33B">
      <w:pPr>
        <w:widowControl/>
        <w:numPr>
          <w:ilvl w:val="1"/>
          <w:numId w:val="3"/>
        </w:numPr>
        <w:tabs>
          <w:tab w:val="left" w:pos="1080"/>
          <w:tab w:val="clear" w:pos="1440"/>
        </w:tabs>
        <w:spacing w:line="420" w:lineRule="exact"/>
        <w:ind w:left="1080" w:hanging="540"/>
        <w:jc w:val="left"/>
        <w:rPr>
          <w:rFonts w:ascii="宋体" w:hAnsi="宋体" w:cs="Tahoma"/>
          <w:sz w:val="24"/>
        </w:rPr>
      </w:pPr>
      <w:r>
        <w:rPr>
          <w:rFonts w:hint="eastAsia" w:ascii="宋体" w:hAnsi="宋体" w:cs="Tahoma"/>
          <w:sz w:val="24"/>
          <w:lang w:val="en-US" w:eastAsia="zh-CN"/>
        </w:rPr>
        <w:t>报价</w:t>
      </w:r>
      <w:r>
        <w:rPr>
          <w:rFonts w:hint="eastAsia" w:ascii="宋体" w:hAnsi="宋体" w:cs="Tahoma"/>
          <w:sz w:val="24"/>
        </w:rPr>
        <w:t>人须在规定的竞价截标时间前进入网上竞价平台针对所参加的项目合同包进行网上竞价操作。</w:t>
      </w:r>
    </w:p>
    <w:p w14:paraId="2B9762E5">
      <w:pPr>
        <w:widowControl/>
        <w:numPr>
          <w:ilvl w:val="1"/>
          <w:numId w:val="3"/>
        </w:numPr>
        <w:tabs>
          <w:tab w:val="left" w:pos="1080"/>
          <w:tab w:val="clear" w:pos="1440"/>
        </w:tabs>
        <w:spacing w:line="420" w:lineRule="exact"/>
        <w:ind w:left="1080" w:hanging="540"/>
        <w:jc w:val="left"/>
        <w:rPr>
          <w:rFonts w:ascii="宋体" w:hAnsi="宋体" w:cs="Tahoma"/>
          <w:sz w:val="24"/>
          <w:highlight w:val="yellow"/>
        </w:rPr>
      </w:pPr>
      <w:r>
        <w:rPr>
          <w:rFonts w:hint="eastAsia" w:ascii="宋体" w:hAnsi="宋体" w:cs="Tahoma"/>
          <w:sz w:val="24"/>
        </w:rPr>
        <w:t>报价人可对竞价货物一览表中的一个、几个或所有合同包进行报价，但不得将其中一个合同包的内容拆分进行报价，拆分报价或漏项报价无效。报价应分单价、小计和总价。根据网上竞价相关规定，采购货物或服务的，</w:t>
      </w:r>
      <w:r>
        <w:rPr>
          <w:rFonts w:hint="eastAsia" w:ascii="宋体" w:hAnsi="宋体" w:cs="Tahoma"/>
          <w:sz w:val="24"/>
          <w:highlight w:val="yellow"/>
        </w:rPr>
        <w:t>报价必须低于最高限价的3%(不含)以上</w:t>
      </w:r>
      <w:r>
        <w:rPr>
          <w:rFonts w:hint="eastAsia" w:ascii="宋体" w:hAnsi="宋体" w:cs="Tahoma"/>
          <w:sz w:val="24"/>
        </w:rPr>
        <w:t>，否则视为无效报价。</w:t>
      </w:r>
      <w:r>
        <w:rPr>
          <w:rFonts w:hint="eastAsia" w:ascii="宋体" w:hAnsi="宋体" w:cs="Tahoma"/>
          <w:sz w:val="24"/>
          <w:highlight w:val="yellow"/>
        </w:rPr>
        <w:t>符合技术指标、供货期、售后服务需求前提下，按价格最低者中标（若报价相同，以时间优先为序）；参加</w:t>
      </w:r>
      <w:r>
        <w:rPr>
          <w:rFonts w:hint="eastAsia" w:ascii="宋体" w:hAnsi="宋体" w:cs="Tahoma"/>
          <w:sz w:val="24"/>
          <w:highlight w:val="yellow"/>
          <w:lang w:val="en-US" w:eastAsia="zh-CN"/>
        </w:rPr>
        <w:t>竟租或受让</w:t>
      </w:r>
      <w:r>
        <w:rPr>
          <w:rFonts w:hint="eastAsia" w:ascii="宋体" w:hAnsi="宋体" w:cs="Tahoma"/>
          <w:sz w:val="24"/>
          <w:highlight w:val="yellow"/>
        </w:rPr>
        <w:t>有关资产的，报价须不低于最低限价，</w:t>
      </w:r>
      <w:r>
        <w:rPr>
          <w:rFonts w:hint="eastAsia" w:ascii="宋体" w:hAnsi="宋体" w:cs="Tahoma"/>
          <w:sz w:val="24"/>
        </w:rPr>
        <w:t>否则视为无效报价。</w:t>
      </w:r>
      <w:r>
        <w:rPr>
          <w:rFonts w:hint="eastAsia" w:ascii="宋体" w:hAnsi="宋体" w:cs="Tahoma"/>
          <w:sz w:val="24"/>
          <w:highlight w:val="yellow"/>
        </w:rPr>
        <w:t>符合竞价要求前提下，按价格最高者中标（若报价相同，以时间优先为序）</w:t>
      </w:r>
      <w:r>
        <w:rPr>
          <w:rFonts w:hint="eastAsia" w:ascii="宋体" w:hAnsi="宋体" w:cs="Tahoma"/>
          <w:sz w:val="24"/>
          <w:highlight w:val="yellow"/>
          <w:lang w:eastAsia="zh-CN"/>
        </w:rPr>
        <w:t>。</w:t>
      </w:r>
    </w:p>
    <w:p w14:paraId="2CB3947F">
      <w:pPr>
        <w:widowControl/>
        <w:numPr>
          <w:ilvl w:val="1"/>
          <w:numId w:val="3"/>
        </w:numPr>
        <w:tabs>
          <w:tab w:val="left" w:pos="1080"/>
          <w:tab w:val="clear" w:pos="1440"/>
        </w:tabs>
        <w:spacing w:line="420" w:lineRule="exact"/>
        <w:ind w:left="1080" w:hanging="540"/>
        <w:jc w:val="left"/>
        <w:rPr>
          <w:rFonts w:ascii="宋体" w:hAnsi="宋体" w:cs="Tahoma"/>
          <w:sz w:val="24"/>
        </w:rPr>
      </w:pPr>
      <w:r>
        <w:rPr>
          <w:rFonts w:ascii="宋体" w:hAnsi="宋体" w:cs="宋体"/>
          <w:kern w:val="0"/>
          <w:sz w:val="24"/>
        </w:rPr>
        <w:t>竞价数据以</w:t>
      </w:r>
      <w:r>
        <w:rPr>
          <w:rFonts w:hint="eastAsia" w:ascii="宋体" w:hAnsi="宋体" w:cs="宋体"/>
          <w:kern w:val="0"/>
          <w:sz w:val="24"/>
        </w:rPr>
        <w:t>竞价代理机构</w:t>
      </w:r>
      <w:r>
        <w:rPr>
          <w:rFonts w:ascii="宋体" w:hAnsi="宋体" w:cs="宋体"/>
          <w:kern w:val="0"/>
          <w:sz w:val="24"/>
        </w:rPr>
        <w:t>服务器数据库记录为准，一切因网络通信</w:t>
      </w:r>
      <w:r>
        <w:rPr>
          <w:rFonts w:hint="eastAsia" w:ascii="宋体" w:hAnsi="宋体" w:cs="宋体"/>
          <w:kern w:val="0"/>
          <w:sz w:val="24"/>
        </w:rPr>
        <w:t>等</w:t>
      </w:r>
      <w:r>
        <w:rPr>
          <w:rFonts w:ascii="宋体" w:hAnsi="宋体" w:cs="宋体"/>
          <w:kern w:val="0"/>
          <w:sz w:val="24"/>
        </w:rPr>
        <w:t>造成的竞价数据错误或缺失均与</w:t>
      </w:r>
      <w:r>
        <w:rPr>
          <w:rFonts w:hint="eastAsia" w:ascii="宋体" w:hAnsi="宋体" w:cs="宋体"/>
          <w:kern w:val="0"/>
          <w:sz w:val="24"/>
          <w:lang w:eastAsia="zh-CN"/>
        </w:rPr>
        <w:t>福建医科大学医学实验室有限公司</w:t>
      </w:r>
      <w:r>
        <w:rPr>
          <w:rFonts w:ascii="宋体" w:hAnsi="宋体" w:cs="宋体"/>
          <w:kern w:val="0"/>
          <w:sz w:val="24"/>
        </w:rPr>
        <w:t>无关，请各</w:t>
      </w:r>
      <w:r>
        <w:rPr>
          <w:rFonts w:hint="eastAsia" w:ascii="宋体" w:hAnsi="宋体" w:cs="宋体"/>
          <w:kern w:val="0"/>
          <w:sz w:val="24"/>
        </w:rPr>
        <w:t>报价人</w:t>
      </w:r>
      <w:r>
        <w:rPr>
          <w:rFonts w:ascii="宋体" w:hAnsi="宋体" w:cs="宋体"/>
          <w:kern w:val="0"/>
          <w:sz w:val="24"/>
        </w:rPr>
        <w:t>合理选择</w:t>
      </w:r>
      <w:r>
        <w:rPr>
          <w:rFonts w:hint="eastAsia" w:ascii="宋体" w:hAnsi="宋体" w:cs="宋体"/>
          <w:kern w:val="0"/>
          <w:sz w:val="24"/>
        </w:rPr>
        <w:t>提交</w:t>
      </w:r>
      <w:r>
        <w:rPr>
          <w:rFonts w:ascii="宋体" w:hAnsi="宋体" w:cs="宋体"/>
          <w:kern w:val="0"/>
          <w:sz w:val="24"/>
        </w:rPr>
        <w:t>报价时间，以免造成不必要的损失。</w:t>
      </w:r>
    </w:p>
    <w:p w14:paraId="004BF27A">
      <w:pPr>
        <w:widowControl/>
        <w:numPr>
          <w:ilvl w:val="1"/>
          <w:numId w:val="3"/>
        </w:numPr>
        <w:tabs>
          <w:tab w:val="left" w:pos="1080"/>
          <w:tab w:val="clear" w:pos="1440"/>
        </w:tabs>
        <w:spacing w:line="420" w:lineRule="exact"/>
        <w:ind w:left="1080" w:hanging="540"/>
        <w:jc w:val="left"/>
        <w:rPr>
          <w:rFonts w:ascii="宋体" w:hAnsi="宋体" w:cs="Tahoma"/>
          <w:sz w:val="24"/>
        </w:rPr>
      </w:pPr>
      <w:r>
        <w:rPr>
          <w:rFonts w:hint="eastAsia" w:ascii="宋体" w:hAnsi="宋体" w:cs="Tahoma"/>
          <w:sz w:val="24"/>
        </w:rPr>
        <w:t>竞价结束后，竞价结果经竞价人确认后将</w:t>
      </w:r>
      <w:r>
        <w:rPr>
          <w:rFonts w:hint="eastAsia" w:ascii="宋体" w:hAnsi="宋体" w:cs="Tahoma"/>
          <w:sz w:val="24"/>
          <w:lang w:eastAsia="zh-CN"/>
        </w:rPr>
        <w:t>在福建医科大学医学实验室有限公司</w:t>
      </w:r>
      <w:r>
        <w:rPr>
          <w:rFonts w:hint="eastAsia" w:ascii="宋体" w:hAnsi="宋体" w:cs="Tahoma"/>
          <w:sz w:val="24"/>
        </w:rPr>
        <w:t>官网上公示。成交报价人须在结果公示一个工作日后</w:t>
      </w:r>
      <w:r>
        <w:rPr>
          <w:rFonts w:hint="eastAsia" w:ascii="宋体" w:hAnsi="宋体" w:cs="Tahoma"/>
          <w:color w:val="FF0000"/>
          <w:sz w:val="24"/>
        </w:rPr>
        <w:t>五个工作日</w:t>
      </w:r>
      <w:r>
        <w:rPr>
          <w:rFonts w:hint="eastAsia" w:ascii="宋体" w:hAnsi="宋体" w:cs="Tahoma"/>
          <w:sz w:val="24"/>
        </w:rPr>
        <w:t>内领取成交通知书，领取成交通知书的同时</w:t>
      </w:r>
      <w:r>
        <w:rPr>
          <w:rFonts w:hint="eastAsia" w:ascii="宋体" w:hAnsi="宋体" w:cs="Tahoma"/>
          <w:sz w:val="24"/>
          <w:highlight w:val="yellow"/>
        </w:rPr>
        <w:t>报送纸质网上竞价报价文件</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福建医科大学的项目按福建医科大学要求直接交给学校，不需再向代理机构提交</w:t>
      </w:r>
      <w:r>
        <w:rPr>
          <w:rFonts w:hint="eastAsia" w:asciiTheme="majorEastAsia" w:hAnsiTheme="majorEastAsia" w:eastAsiaTheme="majorEastAsia" w:cstheme="majorEastAsia"/>
          <w:sz w:val="24"/>
          <w:lang w:eastAsia="zh-CN"/>
        </w:rPr>
        <w:t>）</w:t>
      </w:r>
      <w:r>
        <w:rPr>
          <w:rFonts w:hint="eastAsia" w:ascii="宋体" w:hAnsi="宋体" w:cs="Tahoma"/>
          <w:sz w:val="24"/>
        </w:rPr>
        <w:t>及缴纳成交服务费（</w:t>
      </w:r>
      <w:r>
        <w:rPr>
          <w:rFonts w:hint="eastAsia" w:ascii="宋体" w:hAnsi="宋体" w:cs="Tahoma"/>
          <w:color w:val="FF0000"/>
          <w:sz w:val="24"/>
        </w:rPr>
        <w:t>成交服务费按成交金额的1%收取，如成交人不按时按要求缴纳成交服务费，竞价代理机构有权按成交服务费的200%在竞价保证金中扣收）。</w:t>
      </w:r>
    </w:p>
    <w:p w14:paraId="46F8A4AE">
      <w:pPr>
        <w:widowControl/>
        <w:numPr>
          <w:ilvl w:val="1"/>
          <w:numId w:val="3"/>
        </w:numPr>
        <w:tabs>
          <w:tab w:val="left" w:pos="1080"/>
          <w:tab w:val="clear" w:pos="1440"/>
        </w:tabs>
        <w:spacing w:line="420" w:lineRule="exact"/>
        <w:ind w:left="1080" w:hanging="540"/>
        <w:jc w:val="left"/>
        <w:rPr>
          <w:rFonts w:ascii="宋体" w:hAnsi="宋体" w:cs="Tahoma"/>
          <w:sz w:val="24"/>
        </w:rPr>
      </w:pPr>
      <w:r>
        <w:rPr>
          <w:rFonts w:hint="eastAsia" w:ascii="宋体" w:hAnsi="宋体" w:cs="Tahoma"/>
          <w:color w:val="FF0000"/>
          <w:sz w:val="24"/>
        </w:rPr>
        <w:t>成交</w:t>
      </w:r>
      <w:r>
        <w:rPr>
          <w:rFonts w:hint="eastAsia" w:ascii="宋体" w:hAnsi="宋体" w:cs="Tahoma"/>
          <w:color w:val="FF0000"/>
          <w:sz w:val="24"/>
          <w:lang w:val="en-US" w:eastAsia="zh-CN"/>
        </w:rPr>
        <w:t>报价</w:t>
      </w:r>
      <w:r>
        <w:rPr>
          <w:rFonts w:hint="eastAsia" w:ascii="宋体" w:hAnsi="宋体" w:cs="Tahoma"/>
          <w:color w:val="FF0000"/>
          <w:sz w:val="24"/>
        </w:rPr>
        <w:t>人领取成交通知书的同时</w:t>
      </w:r>
      <w:r>
        <w:rPr>
          <w:rFonts w:hint="eastAsia" w:ascii="宋体" w:hAnsi="宋体" w:cs="Tahoma"/>
          <w:color w:val="FF0000"/>
          <w:sz w:val="24"/>
          <w:highlight w:val="yellow"/>
        </w:rPr>
        <w:t>提供书面</w:t>
      </w:r>
      <w:r>
        <w:rPr>
          <w:rFonts w:hint="eastAsia" w:ascii="宋体" w:hAnsi="宋体" w:cs="Tahoma"/>
          <w:color w:val="FF0000"/>
          <w:sz w:val="24"/>
          <w:highlight w:val="yellow"/>
          <w:lang w:val="en-US" w:eastAsia="zh-CN"/>
        </w:rPr>
        <w:t>报价</w:t>
      </w:r>
      <w:r>
        <w:rPr>
          <w:rFonts w:hint="eastAsia" w:ascii="宋体" w:hAnsi="宋体" w:cs="Tahoma"/>
          <w:color w:val="FF0000"/>
          <w:sz w:val="24"/>
          <w:highlight w:val="yellow"/>
        </w:rPr>
        <w:t>文件两份（正本一份、副本一份）</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福建医科大学的项目按福建医科大学要求直接交给学校，不需再向代理机构提交</w:t>
      </w:r>
      <w:r>
        <w:rPr>
          <w:rFonts w:hint="eastAsia" w:asciiTheme="majorEastAsia" w:hAnsiTheme="majorEastAsia" w:eastAsiaTheme="majorEastAsia" w:cstheme="majorEastAsia"/>
          <w:sz w:val="24"/>
          <w:lang w:eastAsia="zh-CN"/>
        </w:rPr>
        <w:t>）</w:t>
      </w:r>
      <w:r>
        <w:rPr>
          <w:rFonts w:hint="eastAsia" w:ascii="宋体" w:hAnsi="宋体" w:cs="Tahoma"/>
          <w:color w:val="FF0000"/>
          <w:sz w:val="24"/>
          <w:highlight w:val="none"/>
        </w:rPr>
        <w:t>，</w:t>
      </w:r>
      <w:r>
        <w:rPr>
          <w:rFonts w:hint="eastAsia" w:ascii="宋体" w:hAnsi="宋体" w:cs="Tahoma"/>
          <w:color w:val="FF0000"/>
          <w:sz w:val="24"/>
          <w:highlight w:val="none"/>
          <w:lang w:val="en-US" w:eastAsia="zh-CN"/>
        </w:rPr>
        <w:t>报价</w:t>
      </w:r>
      <w:r>
        <w:rPr>
          <w:rFonts w:hint="eastAsia" w:ascii="宋体" w:hAnsi="宋体" w:cs="Tahoma"/>
          <w:color w:val="FF0000"/>
          <w:sz w:val="24"/>
        </w:rPr>
        <w:t>文件需胶装，</w:t>
      </w:r>
      <w:r>
        <w:rPr>
          <w:rFonts w:hint="eastAsia" w:ascii="宋体" w:hAnsi="宋体" w:cs="Tahoma"/>
          <w:color w:val="FF0000"/>
          <w:sz w:val="24"/>
          <w:lang w:val="en-US" w:eastAsia="zh-CN"/>
        </w:rPr>
        <w:t>报价</w:t>
      </w:r>
      <w:r>
        <w:rPr>
          <w:rFonts w:hint="eastAsia" w:ascii="宋体" w:hAnsi="宋体" w:cs="Tahoma"/>
          <w:color w:val="FF0000"/>
          <w:sz w:val="24"/>
        </w:rPr>
        <w:t>文件内容详见项目竞价文件。书面</w:t>
      </w:r>
      <w:r>
        <w:rPr>
          <w:rFonts w:hint="eastAsia" w:ascii="宋体" w:hAnsi="宋体" w:cs="Tahoma"/>
          <w:color w:val="FF0000"/>
          <w:sz w:val="24"/>
          <w:lang w:val="en-US" w:eastAsia="zh-CN"/>
        </w:rPr>
        <w:t>报价</w:t>
      </w:r>
      <w:r>
        <w:rPr>
          <w:rFonts w:hint="eastAsia" w:ascii="宋体" w:hAnsi="宋体" w:cs="Tahoma"/>
          <w:color w:val="FF0000"/>
          <w:sz w:val="24"/>
        </w:rPr>
        <w:t>文件的相关内容应与电子内容一致。并加盖单位公章和法定代表人（或授权代表）签字，在领取成交通知书时递交。</w:t>
      </w:r>
    </w:p>
    <w:p w14:paraId="54E45C39">
      <w:pPr>
        <w:spacing w:line="420" w:lineRule="exact"/>
        <w:rPr>
          <w:rFonts w:ascii="宋体"/>
          <w:b/>
          <w:sz w:val="24"/>
        </w:rPr>
      </w:pPr>
      <w:r>
        <w:rPr>
          <w:rFonts w:hint="eastAsia" w:ascii="宋体"/>
          <w:b/>
          <w:sz w:val="24"/>
        </w:rPr>
        <w:t>（三）竞价保证金：</w:t>
      </w:r>
    </w:p>
    <w:p w14:paraId="1F94ECD3">
      <w:pPr>
        <w:spacing w:line="420" w:lineRule="exact"/>
        <w:ind w:firstLine="480" w:firstLineChars="200"/>
        <w:rPr>
          <w:rFonts w:ascii="宋体"/>
          <w:color w:val="FF0000"/>
          <w:sz w:val="24"/>
        </w:rPr>
      </w:pPr>
      <w:r>
        <w:rPr>
          <w:rFonts w:hint="eastAsia" w:ascii="宋体" w:hAnsi="宋体"/>
          <w:color w:val="FF0000"/>
          <w:sz w:val="24"/>
          <w:lang w:val="en-US" w:eastAsia="zh-CN"/>
        </w:rPr>
        <w:t>报价</w:t>
      </w:r>
      <w:r>
        <w:rPr>
          <w:rFonts w:hint="eastAsia" w:ascii="宋体" w:hAnsi="宋体"/>
          <w:color w:val="FF0000"/>
          <w:sz w:val="24"/>
        </w:rPr>
        <w:t>人在我公司网站注册竞价账户时须递交竞价会员资格保证金（￥</w:t>
      </w:r>
      <w:r>
        <w:rPr>
          <w:rFonts w:ascii="宋体" w:hAnsi="宋体"/>
          <w:color w:val="FF0000"/>
          <w:sz w:val="24"/>
        </w:rPr>
        <w:t>3</w:t>
      </w:r>
      <w:r>
        <w:rPr>
          <w:rFonts w:ascii="宋体"/>
          <w:color w:val="FF0000"/>
          <w:sz w:val="24"/>
        </w:rPr>
        <w:t>000</w:t>
      </w:r>
      <w:r>
        <w:rPr>
          <w:rFonts w:hint="eastAsia" w:ascii="宋体" w:hAnsi="宋体"/>
          <w:color w:val="FF0000"/>
          <w:sz w:val="24"/>
        </w:rPr>
        <w:t>）。</w:t>
      </w:r>
    </w:p>
    <w:p w14:paraId="2F884796">
      <w:pPr>
        <w:numPr>
          <w:ilvl w:val="255"/>
          <w:numId w:val="0"/>
        </w:numPr>
        <w:spacing w:line="420" w:lineRule="exact"/>
        <w:ind w:left="480" w:firstLine="0"/>
        <w:rPr>
          <w:rFonts w:ascii="宋体"/>
          <w:color w:val="FF0000"/>
          <w:sz w:val="24"/>
        </w:rPr>
      </w:pPr>
      <w:r>
        <w:rPr>
          <w:rFonts w:hint="eastAsia" w:ascii="宋体"/>
          <w:color w:val="FF0000"/>
          <w:sz w:val="24"/>
        </w:rPr>
        <w:t>1.保证金用于</w:t>
      </w:r>
      <w:r>
        <w:rPr>
          <w:rFonts w:hint="eastAsia" w:ascii="宋体"/>
          <w:color w:val="FF0000"/>
          <w:sz w:val="24"/>
          <w:lang w:val="en-US" w:eastAsia="zh-CN"/>
        </w:rPr>
        <w:t>报价</w:t>
      </w:r>
      <w:r>
        <w:rPr>
          <w:rFonts w:hint="eastAsia" w:ascii="宋体"/>
          <w:color w:val="FF0000"/>
          <w:sz w:val="24"/>
        </w:rPr>
        <w:t>人竞价资格，同时保护本次竞价免受</w:t>
      </w:r>
      <w:r>
        <w:rPr>
          <w:rFonts w:hint="eastAsia" w:ascii="宋体"/>
          <w:color w:val="FF0000"/>
          <w:sz w:val="24"/>
          <w:lang w:val="en-US" w:eastAsia="zh-CN"/>
        </w:rPr>
        <w:t>报价</w:t>
      </w:r>
      <w:r>
        <w:rPr>
          <w:rFonts w:hint="eastAsia" w:ascii="宋体"/>
          <w:color w:val="FF0000"/>
          <w:sz w:val="24"/>
        </w:rPr>
        <w:t>人行为而引起的风险；</w:t>
      </w:r>
    </w:p>
    <w:p w14:paraId="21387BD5">
      <w:pPr>
        <w:numPr>
          <w:ilvl w:val="255"/>
          <w:numId w:val="0"/>
        </w:numPr>
        <w:spacing w:line="420" w:lineRule="exact"/>
        <w:ind w:left="480" w:firstLine="0"/>
        <w:rPr>
          <w:rFonts w:ascii="宋体"/>
          <w:color w:val="FF0000"/>
          <w:sz w:val="24"/>
        </w:rPr>
      </w:pPr>
      <w:r>
        <w:rPr>
          <w:rFonts w:hint="eastAsia" w:ascii="宋体"/>
          <w:color w:val="FF0000"/>
          <w:sz w:val="24"/>
        </w:rPr>
        <w:t>2.保证金应以银行</w:t>
      </w:r>
      <w:r>
        <w:rPr>
          <w:rFonts w:hint="eastAsia" w:ascii="宋体"/>
          <w:color w:val="FF0000"/>
          <w:sz w:val="24"/>
          <w:lang w:eastAsia="zh-CN"/>
        </w:rPr>
        <w:t>对公</w:t>
      </w:r>
      <w:r>
        <w:rPr>
          <w:rFonts w:hint="eastAsia" w:ascii="宋体"/>
          <w:color w:val="FF0000"/>
          <w:sz w:val="24"/>
        </w:rPr>
        <w:t>转账的形式提交，不接受现金形式提交；</w:t>
      </w:r>
    </w:p>
    <w:p w14:paraId="7EEDE93B">
      <w:pPr>
        <w:numPr>
          <w:ilvl w:val="255"/>
          <w:numId w:val="0"/>
        </w:numPr>
        <w:spacing w:line="420" w:lineRule="exact"/>
        <w:ind w:left="480" w:firstLine="0"/>
        <w:rPr>
          <w:rFonts w:ascii="宋体"/>
          <w:color w:val="FF0000"/>
          <w:sz w:val="24"/>
        </w:rPr>
      </w:pPr>
      <w:r>
        <w:rPr>
          <w:rFonts w:hint="eastAsia" w:ascii="宋体"/>
          <w:color w:val="FF0000"/>
          <w:sz w:val="24"/>
        </w:rPr>
        <w:t>3.未按规定提交竞价保证金的报价，其报价将被视为无效；</w:t>
      </w:r>
    </w:p>
    <w:p w14:paraId="7AA940B7">
      <w:pPr>
        <w:numPr>
          <w:ilvl w:val="255"/>
          <w:numId w:val="0"/>
        </w:numPr>
        <w:spacing w:line="420" w:lineRule="exact"/>
        <w:ind w:left="480" w:firstLine="0"/>
        <w:rPr>
          <w:rFonts w:ascii="宋体"/>
          <w:color w:val="FF0000"/>
          <w:sz w:val="24"/>
          <w:highlight w:val="yellow"/>
        </w:rPr>
      </w:pPr>
      <w:r>
        <w:rPr>
          <w:rFonts w:hint="eastAsia" w:ascii="宋体"/>
          <w:color w:val="FF0000"/>
          <w:sz w:val="24"/>
        </w:rPr>
        <w:t>4.保证金可在竞价结束后由报价人提交“</w:t>
      </w:r>
      <w:r>
        <w:rPr>
          <w:rFonts w:hint="eastAsia" w:ascii="宋体"/>
          <w:color w:val="FF0000"/>
          <w:sz w:val="24"/>
          <w:lang w:eastAsia="zh-CN"/>
        </w:rPr>
        <w:t>退保</w:t>
      </w:r>
      <w:r>
        <w:rPr>
          <w:rFonts w:hint="eastAsia" w:ascii="宋体"/>
          <w:color w:val="FF0000"/>
          <w:sz w:val="24"/>
        </w:rPr>
        <w:t>函”加盖公章后</w:t>
      </w:r>
      <w:r>
        <w:rPr>
          <w:rFonts w:hint="eastAsia" w:ascii="宋体"/>
          <w:color w:val="FF0000"/>
          <w:sz w:val="24"/>
          <w:lang w:eastAsia="zh-CN"/>
        </w:rPr>
        <w:t>上传到网竞系统</w:t>
      </w:r>
      <w:r>
        <w:rPr>
          <w:rFonts w:hint="eastAsia" w:ascii="宋体"/>
          <w:color w:val="FF0000"/>
          <w:sz w:val="24"/>
        </w:rPr>
        <w:t>，竞价代理机构收到后</w:t>
      </w:r>
      <w:r>
        <w:rPr>
          <w:rFonts w:hint="eastAsia" w:ascii="宋体"/>
          <w:color w:val="FF0000"/>
          <w:sz w:val="24"/>
          <w:lang w:val="en-US" w:eastAsia="zh-CN"/>
        </w:rPr>
        <w:t>将</w:t>
      </w:r>
      <w:r>
        <w:rPr>
          <w:rFonts w:hint="eastAsia" w:ascii="宋体"/>
          <w:color w:val="FF0000"/>
          <w:sz w:val="24"/>
        </w:rPr>
        <w:t>予以无息退还，竞价保证金退还后，</w:t>
      </w:r>
      <w:r>
        <w:rPr>
          <w:rFonts w:hint="eastAsia" w:ascii="宋体"/>
          <w:color w:val="FF0000"/>
          <w:sz w:val="24"/>
          <w:highlight w:val="yellow"/>
          <w:lang w:val="en-US" w:eastAsia="zh-CN"/>
        </w:rPr>
        <w:t>报价</w:t>
      </w:r>
      <w:r>
        <w:rPr>
          <w:rFonts w:hint="eastAsia" w:ascii="宋体"/>
          <w:color w:val="FF0000"/>
          <w:sz w:val="24"/>
          <w:highlight w:val="yellow"/>
        </w:rPr>
        <w:t>人的账户会被锁定，无法再进行竞价。</w:t>
      </w:r>
    </w:p>
    <w:p w14:paraId="2EA84441">
      <w:pPr>
        <w:numPr>
          <w:ilvl w:val="255"/>
          <w:numId w:val="0"/>
        </w:numPr>
        <w:spacing w:line="420" w:lineRule="exact"/>
        <w:ind w:left="480" w:firstLine="0"/>
        <w:rPr>
          <w:rFonts w:ascii="宋体"/>
          <w:sz w:val="24"/>
        </w:rPr>
      </w:pPr>
      <w:r>
        <w:rPr>
          <w:rFonts w:hint="eastAsia" w:ascii="宋体"/>
          <w:sz w:val="24"/>
        </w:rPr>
        <w:t>5.成交报价人的竞价保证金，在标的交付后，向</w:t>
      </w:r>
      <w:r>
        <w:rPr>
          <w:rFonts w:hint="eastAsia" w:ascii="宋体"/>
          <w:sz w:val="24"/>
          <w:lang w:eastAsia="zh-CN"/>
        </w:rPr>
        <w:t>福建医科大学医学实验室有限公司</w:t>
      </w:r>
      <w:r>
        <w:rPr>
          <w:rFonts w:hint="eastAsia" w:ascii="宋体"/>
          <w:sz w:val="24"/>
          <w:highlight w:val="yellow"/>
        </w:rPr>
        <w:t>提供采购合同</w:t>
      </w:r>
      <w:r>
        <w:rPr>
          <w:rFonts w:hint="eastAsia" w:ascii="宋体"/>
          <w:sz w:val="24"/>
          <w:highlight w:val="yellow"/>
          <w:lang w:eastAsia="zh-CN"/>
        </w:rPr>
        <w:t>和退保函</w:t>
      </w:r>
      <w:r>
        <w:rPr>
          <w:rFonts w:hint="eastAsia" w:ascii="宋体"/>
          <w:sz w:val="24"/>
          <w:highlight w:val="yellow"/>
        </w:rPr>
        <w:t>，</w:t>
      </w:r>
      <w:r>
        <w:rPr>
          <w:rFonts w:hint="eastAsia" w:ascii="宋体"/>
          <w:sz w:val="24"/>
        </w:rPr>
        <w:t>以原提交方式予以无息退还；</w:t>
      </w:r>
    </w:p>
    <w:p w14:paraId="375B37CE">
      <w:pPr>
        <w:numPr>
          <w:ilvl w:val="255"/>
          <w:numId w:val="0"/>
        </w:numPr>
        <w:spacing w:line="420" w:lineRule="exact"/>
        <w:ind w:left="480" w:firstLine="0"/>
        <w:rPr>
          <w:rFonts w:ascii="宋体"/>
          <w:sz w:val="24"/>
        </w:rPr>
      </w:pPr>
      <w:r>
        <w:rPr>
          <w:rFonts w:hint="eastAsia" w:ascii="宋体"/>
          <w:sz w:val="24"/>
        </w:rPr>
        <w:t>6.报价人在报价截止时间后，要求撤回或不按规定日期签订供货合同的，其保证金将不予退还。</w:t>
      </w:r>
    </w:p>
    <w:p w14:paraId="2B2D11C0">
      <w:pPr>
        <w:spacing w:line="420" w:lineRule="exact"/>
        <w:rPr>
          <w:rFonts w:hint="default" w:ascii="宋体" w:eastAsia="宋体"/>
          <w:b/>
          <w:sz w:val="24"/>
          <w:highlight w:val="yellow"/>
          <w:lang w:val="en-US" w:eastAsia="zh-CN"/>
        </w:rPr>
      </w:pPr>
      <w:r>
        <w:rPr>
          <w:rFonts w:hint="eastAsia" w:ascii="宋体"/>
          <w:b/>
          <w:sz w:val="24"/>
        </w:rPr>
        <w:t>（四）竞价文件购买</w:t>
      </w:r>
      <w:r>
        <w:rPr>
          <w:rFonts w:hint="eastAsia" w:ascii="宋体"/>
          <w:b/>
          <w:sz w:val="24"/>
          <w:highlight w:val="yellow"/>
          <w:lang w:val="en-US" w:eastAsia="zh-CN"/>
        </w:rPr>
        <w:t>(福建医科大学所属项目无需购买竞价文件)</w:t>
      </w:r>
    </w:p>
    <w:p w14:paraId="361E7551">
      <w:pPr>
        <w:numPr>
          <w:ilvl w:val="0"/>
          <w:numId w:val="4"/>
        </w:numPr>
        <w:adjustRightInd w:val="0"/>
        <w:snapToGrid w:val="0"/>
        <w:spacing w:line="360" w:lineRule="auto"/>
        <w:rPr>
          <w:rFonts w:ascii="宋体" w:hAnsi="宋体"/>
          <w:sz w:val="24"/>
          <w:highlight w:val="yellow"/>
        </w:rPr>
      </w:pPr>
      <w:r>
        <w:rPr>
          <w:rFonts w:hint="eastAsia" w:ascii="宋体" w:hAnsi="宋体"/>
          <w:sz w:val="24"/>
          <w:highlight w:val="yellow"/>
        </w:rPr>
        <w:t>购买竞价文件的方式及竞价文件售价：纸质竞价文件或电子版竞价文件的</w:t>
      </w:r>
      <w:r>
        <w:rPr>
          <w:rFonts w:ascii="宋体" w:hAnsi="宋体"/>
          <w:sz w:val="24"/>
          <w:highlight w:val="yellow"/>
        </w:rPr>
        <w:t>售价</w:t>
      </w:r>
      <w:r>
        <w:rPr>
          <w:rFonts w:hint="eastAsia" w:ascii="宋体" w:hAnsi="宋体"/>
          <w:sz w:val="24"/>
          <w:highlight w:val="yellow"/>
        </w:rPr>
        <w:t>均</w:t>
      </w:r>
      <w:r>
        <w:rPr>
          <w:rFonts w:ascii="宋体" w:hAnsi="宋体"/>
          <w:sz w:val="24"/>
          <w:highlight w:val="yellow"/>
        </w:rPr>
        <w:t>为</w:t>
      </w:r>
      <w:bookmarkStart w:id="0" w:name="招标文件价格"/>
      <w:r>
        <w:rPr>
          <w:rFonts w:hint="eastAsia" w:ascii="宋体" w:hAnsi="宋体"/>
          <w:sz w:val="24"/>
          <w:highlight w:val="yellow"/>
        </w:rPr>
        <w:t>50</w:t>
      </w:r>
      <w:bookmarkEnd w:id="0"/>
      <w:r>
        <w:rPr>
          <w:rFonts w:ascii="宋体" w:hAnsi="宋体"/>
          <w:sz w:val="24"/>
          <w:highlight w:val="yellow"/>
        </w:rPr>
        <w:t>元人民币</w:t>
      </w:r>
      <w:r>
        <w:rPr>
          <w:rFonts w:hint="eastAsia" w:ascii="宋体" w:hAnsi="宋体"/>
          <w:sz w:val="24"/>
          <w:highlight w:val="yellow"/>
        </w:rPr>
        <w:t>/份。</w:t>
      </w:r>
      <w:r>
        <w:rPr>
          <w:rFonts w:ascii="宋体" w:hAnsi="宋体"/>
          <w:sz w:val="24"/>
          <w:highlight w:val="yellow"/>
        </w:rPr>
        <w:t>如需邮寄，另加</w:t>
      </w:r>
      <w:bookmarkStart w:id="1" w:name="招标文件邮寄费"/>
      <w:r>
        <w:rPr>
          <w:rFonts w:hint="eastAsia" w:ascii="宋体" w:hAnsi="宋体"/>
          <w:sz w:val="24"/>
          <w:highlight w:val="yellow"/>
        </w:rPr>
        <w:t>50</w:t>
      </w:r>
      <w:bookmarkEnd w:id="1"/>
      <w:r>
        <w:rPr>
          <w:rFonts w:ascii="宋体" w:hAnsi="宋体"/>
          <w:sz w:val="24"/>
          <w:highlight w:val="yellow"/>
        </w:rPr>
        <w:t>元人民币。</w:t>
      </w:r>
      <w:r>
        <w:rPr>
          <w:rFonts w:hint="eastAsia" w:ascii="宋体" w:hAnsi="宋体"/>
          <w:sz w:val="24"/>
          <w:highlight w:val="yellow"/>
        </w:rPr>
        <w:t>纸质竞价文件与电子竞价文件具有同等法律效力，竞价文件</w:t>
      </w:r>
      <w:r>
        <w:rPr>
          <w:rFonts w:ascii="宋体" w:hAnsi="宋体"/>
          <w:sz w:val="24"/>
          <w:highlight w:val="yellow"/>
        </w:rPr>
        <w:t>售后不退</w:t>
      </w:r>
      <w:r>
        <w:rPr>
          <w:rFonts w:hint="eastAsia" w:ascii="宋体" w:hAnsi="宋体"/>
          <w:sz w:val="24"/>
          <w:highlight w:val="yellow"/>
        </w:rPr>
        <w:t>。</w:t>
      </w:r>
    </w:p>
    <w:p w14:paraId="446BF99B">
      <w:pPr>
        <w:numPr>
          <w:ilvl w:val="0"/>
          <w:numId w:val="4"/>
        </w:numPr>
        <w:adjustRightInd w:val="0"/>
        <w:snapToGrid w:val="0"/>
        <w:spacing w:line="360" w:lineRule="auto"/>
        <w:rPr>
          <w:rFonts w:ascii="宋体" w:hAnsi="宋体"/>
          <w:sz w:val="24"/>
          <w:highlight w:val="yellow"/>
        </w:rPr>
      </w:pPr>
      <w:r>
        <w:rPr>
          <w:rFonts w:hint="eastAsia" w:ascii="宋体" w:hAnsi="宋体"/>
          <w:sz w:val="24"/>
          <w:highlight w:val="yellow"/>
        </w:rPr>
        <w:t>购买竞价文件地点：</w:t>
      </w:r>
      <w:r>
        <w:rPr>
          <w:rFonts w:hint="eastAsia" w:ascii="宋体" w:hAnsi="宋体"/>
          <w:sz w:val="24"/>
          <w:highlight w:val="yellow"/>
          <w:lang w:eastAsia="zh-CN"/>
        </w:rPr>
        <w:t>福建医科大学医学实验室有限公司</w:t>
      </w:r>
      <w:r>
        <w:rPr>
          <w:rFonts w:hint="eastAsia" w:ascii="宋体" w:hAnsi="宋体"/>
          <w:sz w:val="24"/>
          <w:highlight w:val="yellow"/>
        </w:rPr>
        <w:t>（福州市台江区交通路88号福建医科大学乌山校区田径场看台福建医科大学资产经营有限公司办公楼。）。购买竞价文件联系人/网上竞价项目负责人</w:t>
      </w:r>
      <w:r>
        <w:rPr>
          <w:rFonts w:hint="eastAsia" w:ascii="宋体" w:hAnsi="宋体"/>
          <w:sz w:val="24"/>
          <w:highlight w:val="yellow"/>
          <w:lang w:val="en-US" w:eastAsia="zh-CN"/>
        </w:rPr>
        <w:t>黄靓</w:t>
      </w:r>
      <w:r>
        <w:rPr>
          <w:rFonts w:hint="eastAsia" w:ascii="宋体" w:hAnsi="宋体"/>
          <w:sz w:val="24"/>
          <w:highlight w:val="yellow"/>
        </w:rPr>
        <w:t>：</w:t>
      </w:r>
      <w:r>
        <w:rPr>
          <w:rFonts w:hint="eastAsia" w:ascii="宋体" w:hAnsi="宋体"/>
          <w:color w:val="0000FF"/>
          <w:sz w:val="24"/>
          <w:highlight w:val="yellow"/>
        </w:rPr>
        <w:t>0591-</w:t>
      </w:r>
      <w:r>
        <w:rPr>
          <w:rFonts w:hint="eastAsia" w:ascii="宋体" w:hAnsi="宋体"/>
          <w:color w:val="0000FF"/>
          <w:sz w:val="24"/>
          <w:highlight w:val="yellow"/>
          <w:lang w:val="en-US" w:eastAsia="zh-CN"/>
        </w:rPr>
        <w:t>83505391</w:t>
      </w:r>
      <w:r>
        <w:rPr>
          <w:rFonts w:hint="eastAsia" w:ascii="宋体" w:hAnsi="宋体"/>
          <w:color w:val="0000FF"/>
          <w:sz w:val="24"/>
          <w:highlight w:val="yellow"/>
        </w:rPr>
        <w:t xml:space="preserve">。 </w:t>
      </w:r>
    </w:p>
    <w:p w14:paraId="4862D68D">
      <w:pPr>
        <w:numPr>
          <w:ilvl w:val="0"/>
          <w:numId w:val="4"/>
        </w:numPr>
        <w:adjustRightInd w:val="0"/>
        <w:snapToGrid w:val="0"/>
        <w:spacing w:line="360" w:lineRule="auto"/>
        <w:rPr>
          <w:rFonts w:ascii="宋体" w:hAnsi="宋体"/>
          <w:sz w:val="24"/>
          <w:highlight w:val="yellow"/>
        </w:rPr>
      </w:pPr>
      <w:r>
        <w:rPr>
          <w:rFonts w:hint="eastAsia" w:ascii="宋体" w:hAnsi="宋体"/>
          <w:sz w:val="24"/>
          <w:highlight w:val="yellow"/>
        </w:rPr>
        <w:t>邮寄购买竞价文件、投标保证金缴交缴纳账户：</w:t>
      </w:r>
    </w:p>
    <w:p w14:paraId="2AE43B5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b/>
          <w:sz w:val="24"/>
          <w:highlight w:val="yellow"/>
        </w:rPr>
      </w:pPr>
      <w:r>
        <w:rPr>
          <w:rFonts w:hint="eastAsia" w:ascii="宋体"/>
          <w:b/>
          <w:sz w:val="24"/>
          <w:highlight w:val="yellow"/>
        </w:rPr>
        <w:t>户名：福建医科大学医学实验室有限公司</w:t>
      </w:r>
    </w:p>
    <w:p w14:paraId="5CF3FF0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b/>
          <w:sz w:val="24"/>
          <w:highlight w:val="yellow"/>
        </w:rPr>
      </w:pPr>
      <w:r>
        <w:rPr>
          <w:rFonts w:hint="eastAsia" w:ascii="宋体"/>
          <w:b/>
          <w:sz w:val="24"/>
          <w:highlight w:val="yellow"/>
        </w:rPr>
        <w:t>开户行：招商银行福州杨桥支行</w:t>
      </w:r>
    </w:p>
    <w:p w14:paraId="019EA21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b/>
          <w:sz w:val="24"/>
          <w:highlight w:val="yellow"/>
        </w:rPr>
      </w:pPr>
      <w:r>
        <w:rPr>
          <w:rFonts w:hint="eastAsia" w:ascii="宋体"/>
          <w:b/>
          <w:sz w:val="24"/>
          <w:highlight w:val="yellow"/>
        </w:rPr>
        <w:t>账号：591907762210606</w:t>
      </w:r>
    </w:p>
    <w:p w14:paraId="455B5A82">
      <w:pPr>
        <w:spacing w:line="420" w:lineRule="exact"/>
        <w:rPr>
          <w:rFonts w:ascii="宋体"/>
          <w:color w:val="FF0000"/>
          <w:sz w:val="24"/>
        </w:rPr>
      </w:pPr>
      <w:r>
        <w:rPr>
          <w:rFonts w:hint="eastAsia" w:ascii="宋体"/>
          <w:b/>
          <w:sz w:val="24"/>
        </w:rPr>
        <w:t>（五）竞价服务费</w:t>
      </w:r>
      <w:r>
        <w:rPr>
          <w:rFonts w:hint="eastAsia" w:ascii="宋体"/>
          <w:color w:val="FF0000"/>
          <w:sz w:val="24"/>
        </w:rPr>
        <w:t>：</w:t>
      </w:r>
      <w:r>
        <w:rPr>
          <w:rFonts w:hint="eastAsia" w:ascii="宋体"/>
          <w:color w:val="FF0000"/>
          <w:sz w:val="24"/>
          <w:highlight w:val="yellow"/>
        </w:rPr>
        <w:t>为成交价的</w:t>
      </w:r>
      <w:r>
        <w:rPr>
          <w:rFonts w:ascii="宋体"/>
          <w:color w:val="FF0000"/>
          <w:sz w:val="24"/>
          <w:highlight w:val="yellow"/>
        </w:rPr>
        <w:t>1%</w:t>
      </w:r>
      <w:r>
        <w:rPr>
          <w:rFonts w:hint="eastAsia" w:ascii="宋体"/>
          <w:color w:val="FF0000"/>
          <w:sz w:val="24"/>
          <w:highlight w:val="yellow"/>
        </w:rPr>
        <w:t>收取</w:t>
      </w:r>
      <w:r>
        <w:rPr>
          <w:rFonts w:hint="eastAsia" w:ascii="宋体"/>
          <w:color w:val="FF0000"/>
          <w:sz w:val="24"/>
        </w:rPr>
        <w:t>，向成交报价人收取。</w:t>
      </w:r>
    </w:p>
    <w:p w14:paraId="1C20269C">
      <w:pPr>
        <w:widowControl/>
        <w:tabs>
          <w:tab w:val="left" w:pos="420"/>
        </w:tabs>
        <w:spacing w:line="420" w:lineRule="exact"/>
        <w:jc w:val="left"/>
        <w:rPr>
          <w:rFonts w:ascii="宋体" w:hAnsi="宋体" w:cs="Tahoma"/>
          <w:b/>
          <w:sz w:val="24"/>
        </w:rPr>
      </w:pPr>
      <w:r>
        <w:rPr>
          <w:rFonts w:hint="eastAsia" w:ascii="宋体" w:hAnsi="宋体" w:cs="Tahoma"/>
          <w:b/>
          <w:sz w:val="24"/>
        </w:rPr>
        <w:t>（六）签订合同</w:t>
      </w:r>
    </w:p>
    <w:p w14:paraId="7C07BF9F">
      <w:pPr>
        <w:widowControl/>
        <w:numPr>
          <w:ilvl w:val="0"/>
          <w:numId w:val="5"/>
        </w:numPr>
        <w:spacing w:line="420" w:lineRule="exact"/>
        <w:jc w:val="left"/>
        <w:rPr>
          <w:rFonts w:ascii="宋体" w:hAnsi="宋体" w:cs="Tahoma"/>
          <w:sz w:val="24"/>
        </w:rPr>
      </w:pPr>
      <w:r>
        <w:rPr>
          <w:rFonts w:hint="eastAsia" w:ascii="宋体" w:hAnsi="宋体" w:cs="Tahoma"/>
          <w:sz w:val="24"/>
        </w:rPr>
        <w:t>成交人须在竞价结果公告公示起五个工作日内领取成交通知书，并在竞价需求（网上竞价公告）规定的时间内（若竞价需求中未有明确规定的，须在领取成交通知书</w:t>
      </w:r>
      <w:r>
        <w:rPr>
          <w:rFonts w:hint="eastAsia" w:ascii="宋体" w:hAnsi="宋体" w:cs="Tahoma"/>
          <w:color w:val="FF0000"/>
          <w:sz w:val="24"/>
        </w:rPr>
        <w:t>后</w:t>
      </w:r>
      <w:r>
        <w:rPr>
          <w:rFonts w:hint="eastAsia" w:ascii="宋体" w:hAnsi="宋体" w:cs="Tahoma"/>
          <w:color w:val="FF0000"/>
          <w:sz w:val="24"/>
          <w:lang w:val="en-US" w:eastAsia="zh-CN"/>
        </w:rPr>
        <w:t>30</w:t>
      </w:r>
      <w:r>
        <w:rPr>
          <w:rFonts w:hint="eastAsia" w:ascii="宋体" w:hAnsi="宋体" w:cs="Tahoma"/>
          <w:color w:val="FF0000"/>
          <w:sz w:val="24"/>
        </w:rPr>
        <w:t>日内完成与采购人签</w:t>
      </w:r>
      <w:r>
        <w:rPr>
          <w:rFonts w:hint="eastAsia" w:ascii="宋体" w:hAnsi="宋体" w:cs="Tahoma"/>
          <w:color w:val="FF0000"/>
          <w:sz w:val="24"/>
          <w:lang w:eastAsia="zh-CN"/>
        </w:rPr>
        <w:t>订</w:t>
      </w:r>
      <w:r>
        <w:rPr>
          <w:rFonts w:hint="eastAsia" w:ascii="宋体" w:hAnsi="宋体" w:cs="Tahoma"/>
          <w:color w:val="FF0000"/>
          <w:sz w:val="24"/>
        </w:rPr>
        <w:t>合同</w:t>
      </w:r>
      <w:r>
        <w:rPr>
          <w:rFonts w:hint="eastAsia" w:ascii="宋体" w:hAnsi="宋体" w:cs="Tahoma"/>
          <w:color w:val="FF0000"/>
          <w:sz w:val="24"/>
          <w:lang w:val="en-US" w:eastAsia="zh-CN"/>
        </w:rPr>
        <w:t>并履约</w:t>
      </w:r>
      <w:r>
        <w:rPr>
          <w:rFonts w:hint="eastAsia" w:ascii="宋体" w:hAnsi="宋体" w:cs="Tahoma"/>
          <w:color w:val="FF0000"/>
          <w:sz w:val="24"/>
        </w:rPr>
        <w:t>。若因成交人自身原因逾期领取成交通知书、逾期与采购人签订合同及</w:t>
      </w:r>
      <w:r>
        <w:rPr>
          <w:rFonts w:hint="eastAsia" w:ascii="宋体" w:hAnsi="宋体" w:cs="Tahoma"/>
          <w:color w:val="FF0000"/>
          <w:sz w:val="24"/>
          <w:lang w:val="en-US" w:eastAsia="zh-CN"/>
        </w:rPr>
        <w:t>履约</w:t>
      </w:r>
      <w:r>
        <w:rPr>
          <w:rFonts w:hint="eastAsia" w:ascii="宋体" w:hAnsi="宋体" w:cs="Tahoma"/>
          <w:color w:val="FF0000"/>
          <w:sz w:val="24"/>
        </w:rPr>
        <w:t>，将视为自动放弃成交资格，并有权没收其竞价保证金。</w:t>
      </w:r>
      <w:r>
        <w:rPr>
          <w:rFonts w:hint="eastAsia" w:ascii="宋体" w:hAnsi="宋体" w:cs="Tahoma"/>
          <w:sz w:val="24"/>
        </w:rPr>
        <w:t>放弃成交结果经采购人确定后，将重新发布竞价公告。采购合同一式三份，采购人、成交供应商、竞价代理机构各一份。</w:t>
      </w:r>
    </w:p>
    <w:p w14:paraId="7ACFEE74">
      <w:pPr>
        <w:widowControl/>
        <w:tabs>
          <w:tab w:val="left" w:pos="420"/>
        </w:tabs>
        <w:spacing w:line="420" w:lineRule="exact"/>
        <w:jc w:val="left"/>
        <w:rPr>
          <w:rFonts w:ascii="宋体" w:hAnsi="宋体" w:cs="Tahoma"/>
          <w:b/>
          <w:sz w:val="24"/>
        </w:rPr>
      </w:pPr>
      <w:r>
        <w:rPr>
          <w:rFonts w:hint="eastAsia" w:ascii="宋体" w:hAnsi="宋体" w:cs="Tahoma"/>
          <w:b/>
          <w:sz w:val="24"/>
        </w:rPr>
        <w:t>（七）资金结算</w:t>
      </w:r>
    </w:p>
    <w:p w14:paraId="4F7154BB">
      <w:pPr>
        <w:widowControl/>
        <w:numPr>
          <w:ilvl w:val="0"/>
          <w:numId w:val="6"/>
        </w:numPr>
        <w:spacing w:line="420" w:lineRule="exact"/>
        <w:jc w:val="left"/>
        <w:rPr>
          <w:rFonts w:ascii="宋体" w:hAnsi="宋体" w:cs="Tahoma"/>
          <w:sz w:val="24"/>
        </w:rPr>
      </w:pPr>
      <w:r>
        <w:rPr>
          <w:rFonts w:hint="eastAsia" w:ascii="宋体" w:hAnsi="宋体" w:cs="Tahoma"/>
          <w:sz w:val="24"/>
        </w:rPr>
        <w:t>成交供应商在交完中标服务费之后</w:t>
      </w:r>
      <w:r>
        <w:rPr>
          <w:rFonts w:hint="eastAsia" w:ascii="宋体" w:hAnsi="宋体" w:cs="Tahoma"/>
          <w:sz w:val="24"/>
          <w:lang w:val="en-US" w:eastAsia="zh-CN"/>
        </w:rPr>
        <w:t>可</w:t>
      </w:r>
      <w:r>
        <w:rPr>
          <w:rFonts w:hint="eastAsia" w:ascii="宋体" w:hAnsi="宋体" w:cs="Tahoma"/>
          <w:sz w:val="24"/>
        </w:rPr>
        <w:t>凭《网上竞价采购合同》、《退保函》到代理</w:t>
      </w:r>
      <w:r>
        <w:rPr>
          <w:rFonts w:hint="eastAsia" w:ascii="宋体" w:hAnsi="宋体" w:cs="Tahoma"/>
          <w:sz w:val="24"/>
          <w:lang w:val="en-US" w:eastAsia="zh-CN"/>
        </w:rPr>
        <w:t>机构</w:t>
      </w:r>
      <w:r>
        <w:rPr>
          <w:rFonts w:hint="eastAsia" w:ascii="宋体" w:hAnsi="宋体" w:cs="Tahoma"/>
          <w:sz w:val="24"/>
        </w:rPr>
        <w:t>财务</w:t>
      </w:r>
      <w:r>
        <w:rPr>
          <w:rFonts w:hint="eastAsia" w:ascii="宋体" w:hAnsi="宋体" w:cs="Tahoma"/>
          <w:sz w:val="24"/>
          <w:lang w:val="en-US" w:eastAsia="zh-CN"/>
        </w:rPr>
        <w:t>部</w:t>
      </w:r>
      <w:r>
        <w:rPr>
          <w:rFonts w:hint="eastAsia" w:ascii="宋体" w:hAnsi="宋体" w:cs="Tahoma"/>
          <w:sz w:val="24"/>
        </w:rPr>
        <w:t>办理</w:t>
      </w:r>
      <w:r>
        <w:rPr>
          <w:rFonts w:hint="eastAsia" w:ascii="宋体" w:hAnsi="宋体" w:cs="Tahoma"/>
          <w:sz w:val="24"/>
          <w:lang w:val="en-US" w:eastAsia="zh-CN"/>
        </w:rPr>
        <w:t>退还保证金</w:t>
      </w:r>
      <w:r>
        <w:rPr>
          <w:rFonts w:hint="eastAsia" w:ascii="宋体" w:hAnsi="宋体" w:cs="Tahoma"/>
          <w:sz w:val="24"/>
        </w:rPr>
        <w:t>。</w:t>
      </w:r>
    </w:p>
    <w:p w14:paraId="3B144A24">
      <w:pPr>
        <w:widowControl/>
        <w:numPr>
          <w:ilvl w:val="0"/>
          <w:numId w:val="6"/>
        </w:numPr>
        <w:spacing w:line="420" w:lineRule="exact"/>
        <w:jc w:val="left"/>
        <w:rPr>
          <w:rFonts w:ascii="宋体" w:hAnsi="宋体" w:cs="Tahoma"/>
          <w:sz w:val="24"/>
        </w:rPr>
      </w:pPr>
      <w:r>
        <w:rPr>
          <w:rFonts w:hint="eastAsia" w:ascii="宋体" w:hAnsi="宋体" w:cs="Tahoma"/>
          <w:sz w:val="24"/>
        </w:rPr>
        <w:t>未成交供应商退还保证金需提供《退保函》。</w:t>
      </w:r>
    </w:p>
    <w:p w14:paraId="2CC19610">
      <w:pPr>
        <w:widowControl/>
        <w:numPr>
          <w:ilvl w:val="0"/>
          <w:numId w:val="6"/>
        </w:numPr>
        <w:spacing w:line="420" w:lineRule="exact"/>
        <w:jc w:val="left"/>
        <w:rPr>
          <w:rFonts w:ascii="宋体" w:hAnsi="宋体" w:cs="Tahoma"/>
          <w:sz w:val="24"/>
        </w:rPr>
      </w:pPr>
      <w:r>
        <w:rPr>
          <w:rFonts w:hint="eastAsia" w:ascii="宋体" w:hAnsi="宋体" w:cs="Tahoma"/>
          <w:sz w:val="24"/>
        </w:rPr>
        <w:t>财务电话：0591-83569216</w:t>
      </w:r>
    </w:p>
    <w:p w14:paraId="61F47C51">
      <w:pPr>
        <w:widowControl/>
        <w:spacing w:line="420" w:lineRule="exact"/>
        <w:ind w:firstLine="480" w:firstLineChars="200"/>
        <w:jc w:val="left"/>
        <w:rPr>
          <w:rFonts w:ascii="宋体"/>
          <w:color w:val="FF0000"/>
          <w:sz w:val="24"/>
        </w:rPr>
      </w:pPr>
      <w:r>
        <w:rPr>
          <w:rFonts w:hint="eastAsia" w:ascii="宋体" w:hAnsi="宋体" w:cs="Tahoma"/>
          <w:sz w:val="24"/>
          <w:highlight w:val="yellow"/>
        </w:rPr>
        <w:t>注：本文所提所有要递交的证件、说明和函均需要盖公章。</w:t>
      </w:r>
    </w:p>
    <w:p w14:paraId="58F8D98F">
      <w:pPr>
        <w:spacing w:line="420" w:lineRule="exact"/>
        <w:rPr>
          <w:rFonts w:ascii="宋体" w:cs="宋体"/>
          <w:b/>
          <w:kern w:val="0"/>
          <w:sz w:val="24"/>
        </w:rPr>
      </w:pPr>
      <w:r>
        <w:rPr>
          <w:rFonts w:hint="eastAsia" w:ascii="宋体" w:hAnsi="宋体" w:cs="宋体"/>
          <w:b/>
          <w:kern w:val="0"/>
          <w:sz w:val="24"/>
        </w:rPr>
        <w:t>（八）竞价要求：</w:t>
      </w:r>
    </w:p>
    <w:p w14:paraId="1C1F4DCA">
      <w:pPr>
        <w:spacing w:line="420" w:lineRule="exact"/>
        <w:ind w:firstLine="480" w:firstLineChars="200"/>
      </w:pPr>
      <w:r>
        <w:rPr>
          <w:rFonts w:ascii="宋体" w:hAnsi="宋体"/>
          <w:sz w:val="24"/>
        </w:rPr>
        <w:t>1</w:t>
      </w:r>
      <w:r>
        <w:rPr>
          <w:rFonts w:hint="eastAsia" w:ascii="宋体" w:hAnsi="宋体"/>
          <w:sz w:val="24"/>
        </w:rPr>
        <w:t>.报价人提供的货物（含选配件）必须是未开封原装正品，</w:t>
      </w:r>
      <w:r>
        <w:rPr>
          <w:rFonts w:hint="eastAsia" w:ascii="宋体" w:hAnsi="宋体" w:cs="宋体"/>
          <w:kern w:val="0"/>
          <w:sz w:val="24"/>
        </w:rPr>
        <w:t>现货供应，若提供非未开封原装正品货物，则无条件退货，并赔偿由此造成的一切损失。</w:t>
      </w:r>
    </w:p>
    <w:p w14:paraId="6B1125E5">
      <w:pPr>
        <w:widowControl/>
        <w:numPr>
          <w:ilvl w:val="255"/>
          <w:numId w:val="0"/>
        </w:numPr>
        <w:spacing w:line="440" w:lineRule="exact"/>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.按合同包竞价，</w:t>
      </w:r>
      <w:r>
        <w:rPr>
          <w:rFonts w:hint="eastAsia" w:ascii="宋体" w:hAnsi="宋体" w:cs="宋体"/>
          <w:kern w:val="0"/>
          <w:sz w:val="24"/>
          <w:lang w:val="en-US" w:eastAsia="zh-CN"/>
        </w:rPr>
        <w:t>竞价为采购项目的，</w:t>
      </w:r>
      <w:r>
        <w:rPr>
          <w:rFonts w:hint="eastAsia" w:ascii="宋体" w:hAnsi="宋体" w:cs="宋体"/>
          <w:kern w:val="0"/>
          <w:sz w:val="24"/>
        </w:rPr>
        <w:t>每个品目号报价必须低于用户的竞价单价最高限价</w:t>
      </w:r>
      <w:r>
        <w:rPr>
          <w:rFonts w:ascii="宋体" w:hAnsi="宋体" w:cs="宋体"/>
          <w:kern w:val="0"/>
          <w:sz w:val="24"/>
        </w:rPr>
        <w:t>3%</w:t>
      </w:r>
      <w:r>
        <w:rPr>
          <w:rFonts w:hint="eastAsia" w:ascii="宋体" w:hAnsi="宋体" w:cs="宋体"/>
          <w:kern w:val="0"/>
          <w:sz w:val="24"/>
        </w:rPr>
        <w:t>才能被接受，按价格最低者中标，若有报价相同则按报价时间先后排序，早则优先。</w:t>
      </w:r>
      <w:r>
        <w:rPr>
          <w:rFonts w:hint="eastAsia" w:ascii="宋体" w:hAnsi="宋体" w:cs="Tahoma"/>
          <w:sz w:val="24"/>
          <w:highlight w:val="yellow"/>
        </w:rPr>
        <w:t>参加</w:t>
      </w:r>
      <w:r>
        <w:rPr>
          <w:rFonts w:hint="eastAsia" w:ascii="宋体" w:hAnsi="宋体" w:cs="Tahoma"/>
          <w:sz w:val="24"/>
          <w:highlight w:val="yellow"/>
          <w:lang w:val="en-US" w:eastAsia="zh-CN"/>
        </w:rPr>
        <w:t>承租或</w:t>
      </w:r>
      <w:r>
        <w:rPr>
          <w:rFonts w:hint="eastAsia" w:ascii="宋体" w:hAnsi="宋体" w:cs="Tahoma"/>
          <w:sz w:val="24"/>
          <w:highlight w:val="yellow"/>
        </w:rPr>
        <w:t>竞拍</w:t>
      </w:r>
      <w:r>
        <w:rPr>
          <w:rFonts w:hint="eastAsia" w:ascii="宋体" w:hAnsi="宋体" w:cs="Tahoma"/>
          <w:sz w:val="24"/>
          <w:highlight w:val="yellow"/>
          <w:lang w:val="en-US" w:eastAsia="zh-CN"/>
        </w:rPr>
        <w:t>受让</w:t>
      </w:r>
      <w:r>
        <w:rPr>
          <w:rFonts w:hint="eastAsia" w:ascii="宋体" w:hAnsi="宋体" w:cs="Tahoma"/>
          <w:sz w:val="24"/>
          <w:highlight w:val="yellow"/>
        </w:rPr>
        <w:t>有关资产的，报价须不低于最低限价，</w:t>
      </w:r>
      <w:r>
        <w:rPr>
          <w:rFonts w:hint="eastAsia" w:ascii="宋体" w:hAnsi="宋体" w:cs="Tahoma"/>
          <w:sz w:val="24"/>
        </w:rPr>
        <w:t>否则视为无效报价。</w:t>
      </w:r>
      <w:r>
        <w:rPr>
          <w:rFonts w:hint="eastAsia" w:ascii="宋体" w:hAnsi="宋体" w:cs="Tahoma"/>
          <w:sz w:val="24"/>
          <w:highlight w:val="yellow"/>
        </w:rPr>
        <w:t>符合竞价要求前提下，按价格最高者中标（若报价相同，以时间优先为序）</w:t>
      </w:r>
      <w:r>
        <w:rPr>
          <w:rFonts w:hint="eastAsia" w:ascii="宋体" w:hAnsi="宋体" w:cs="Tahoma"/>
          <w:sz w:val="24"/>
          <w:highlight w:val="yellow"/>
          <w:lang w:eastAsia="zh-CN"/>
        </w:rPr>
        <w:t>。</w:t>
      </w:r>
    </w:p>
    <w:p w14:paraId="730AA295">
      <w:pPr>
        <w:widowControl/>
        <w:spacing w:line="440" w:lineRule="exact"/>
        <w:ind w:firstLine="480" w:firstLineChars="200"/>
        <w:jc w:val="left"/>
        <w:outlineLvl w:val="0"/>
        <w:rPr>
          <w:rFonts w:asci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en-US" w:eastAsia="zh-CN"/>
        </w:rPr>
        <w:t>报价</w:t>
      </w:r>
      <w:r>
        <w:rPr>
          <w:rFonts w:hint="eastAsia" w:ascii="宋体" w:hAnsi="宋体" w:cs="宋体"/>
          <w:kern w:val="0"/>
          <w:sz w:val="24"/>
        </w:rPr>
        <w:t>人成交后、签订合同时应向采购人提交的资料</w:t>
      </w:r>
      <w:r>
        <w:rPr>
          <w:rFonts w:ascii="宋体" w:hAnsi="宋体" w:cs="宋体"/>
          <w:kern w:val="0"/>
          <w:sz w:val="24"/>
        </w:rPr>
        <w:t>:</w:t>
      </w:r>
    </w:p>
    <w:p w14:paraId="123452CC">
      <w:pPr>
        <w:widowControl/>
        <w:spacing w:line="440" w:lineRule="exact"/>
        <w:ind w:left="479" w:leftChars="228"/>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lang w:val="en-US" w:eastAsia="zh-CN"/>
        </w:rPr>
        <w:t>报价</w:t>
      </w:r>
      <w:r>
        <w:rPr>
          <w:rFonts w:hint="eastAsia" w:ascii="宋体" w:hAnsi="宋体" w:cs="宋体"/>
          <w:kern w:val="0"/>
          <w:sz w:val="24"/>
        </w:rPr>
        <w:t>人资格证明文件（营业执照、销售许可证件</w:t>
      </w:r>
      <w:r>
        <w:rPr>
          <w:rStyle w:val="8"/>
          <w:rFonts w:hint="eastAsia"/>
          <w:lang w:eastAsia="zh-CN"/>
        </w:rPr>
        <w:t>（</w:t>
      </w:r>
      <w:r>
        <w:rPr>
          <w:rStyle w:val="8"/>
          <w:rFonts w:hint="eastAsia"/>
          <w:lang w:val="en-US" w:eastAsia="zh-CN"/>
        </w:rPr>
        <w:t>若有</w:t>
      </w:r>
      <w:r>
        <w:rPr>
          <w:rStyle w:val="8"/>
          <w:rFonts w:hint="eastAsia"/>
          <w:lang w:eastAsia="zh-CN"/>
        </w:rPr>
        <w:t>）</w:t>
      </w:r>
      <w:r>
        <w:rPr>
          <w:rFonts w:hint="eastAsia" w:ascii="宋体" w:hAnsi="宋体" w:cs="宋体"/>
          <w:kern w:val="0"/>
          <w:sz w:val="24"/>
        </w:rPr>
        <w:t>）</w:t>
      </w:r>
      <w:r>
        <w:rPr>
          <w:rFonts w:ascii="宋体" w:cs="宋体"/>
          <w:kern w:val="0"/>
          <w:sz w:val="24"/>
        </w:rPr>
        <w:br w:type="textWrapping"/>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）竞价承诺书，竞价货物的按报价货物一览表、售后服务承诺</w:t>
      </w:r>
      <w:r>
        <w:rPr>
          <w:rFonts w:hint="eastAsia" w:ascii="宋体" w:hAnsi="宋体" w:cs="宋体"/>
          <w:kern w:val="0"/>
          <w:sz w:val="24"/>
          <w:lang w:eastAsia="zh-CN"/>
        </w:rPr>
        <w:t>（</w:t>
      </w:r>
      <w:r>
        <w:rPr>
          <w:rFonts w:hint="eastAsia" w:ascii="宋体" w:hAnsi="宋体" w:cs="宋体"/>
          <w:kern w:val="0"/>
          <w:sz w:val="24"/>
          <w:lang w:val="en-US" w:eastAsia="zh-CN"/>
        </w:rPr>
        <w:t>若有</w:t>
      </w:r>
      <w:r>
        <w:rPr>
          <w:rFonts w:hint="eastAsia" w:ascii="宋体" w:hAnsi="宋体" w:cs="宋体"/>
          <w:kern w:val="0"/>
          <w:sz w:val="24"/>
          <w:lang w:eastAsia="zh-CN"/>
        </w:rPr>
        <w:t>）</w:t>
      </w:r>
      <w:r>
        <w:rPr>
          <w:rFonts w:hint="eastAsia" w:ascii="宋体" w:hAnsi="宋体" w:cs="宋体"/>
          <w:kern w:val="0"/>
          <w:sz w:val="24"/>
        </w:rPr>
        <w:t>（按附件格式）。</w:t>
      </w:r>
    </w:p>
    <w:p w14:paraId="731AE1F7">
      <w:pPr>
        <w:widowControl/>
        <w:spacing w:line="440" w:lineRule="exact"/>
        <w:ind w:firstLine="480" w:firstLineChars="200"/>
        <w:jc w:val="left"/>
        <w:outlineLvl w:val="0"/>
        <w:rPr>
          <w:rFonts w:ascii="宋体" w:cs="宋体"/>
          <w:kern w:val="0"/>
          <w:sz w:val="24"/>
        </w:rPr>
      </w:pPr>
      <w:r>
        <w:rPr>
          <w:rFonts w:hint="eastAsia" w:ascii="宋体" w:hAnsi="宋体" w:cs="宋体"/>
          <w:kern w:val="0"/>
          <w:sz w:val="24"/>
        </w:rPr>
        <w:t>4.报价人成交后应向招标代理机构提交的资料</w:t>
      </w:r>
      <w:r>
        <w:rPr>
          <w:rFonts w:ascii="宋体" w:hAnsi="宋体" w:cs="宋体"/>
          <w:kern w:val="0"/>
          <w:sz w:val="24"/>
        </w:rPr>
        <w:t>:</w:t>
      </w:r>
      <w:r>
        <w:rPr>
          <w:rFonts w:hint="eastAsia" w:ascii="宋体" w:hAnsi="宋体" w:cs="宋体"/>
          <w:kern w:val="0"/>
          <w:sz w:val="24"/>
        </w:rPr>
        <w:t>成交人需向代理机构提交报价的书面原件存档</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福建医科大学的项目按福建医科大学要求直接交给学校，不需再向代理机构提交</w:t>
      </w:r>
      <w:r>
        <w:rPr>
          <w:rFonts w:hint="eastAsia" w:asciiTheme="majorEastAsia" w:hAnsiTheme="majorEastAsia" w:eastAsiaTheme="majorEastAsia" w:cstheme="majorEastAsia"/>
          <w:sz w:val="24"/>
          <w:lang w:eastAsia="zh-CN"/>
        </w:rPr>
        <w:t>）</w:t>
      </w:r>
      <w:r>
        <w:rPr>
          <w:rFonts w:hint="eastAsia" w:ascii="宋体" w:hAnsi="宋体" w:cs="宋体"/>
          <w:kern w:val="0"/>
          <w:sz w:val="24"/>
        </w:rPr>
        <w:t>。</w:t>
      </w:r>
    </w:p>
    <w:p w14:paraId="2E915AC1">
      <w:pPr>
        <w:widowControl/>
        <w:spacing w:line="440" w:lineRule="exact"/>
        <w:ind w:firstLine="480" w:firstLineChars="200"/>
        <w:jc w:val="left"/>
        <w:outlineLvl w:val="0"/>
        <w:rPr>
          <w:rFonts w:ascii="宋体" w:cs="宋体"/>
          <w:kern w:val="0"/>
          <w:sz w:val="24"/>
        </w:rPr>
      </w:pPr>
      <w:r>
        <w:rPr>
          <w:rFonts w:hint="eastAsia" w:ascii="宋体" w:hAnsi="宋体" w:cs="宋体"/>
          <w:kern w:val="0"/>
          <w:sz w:val="24"/>
        </w:rPr>
        <w:t>5.成交通知：</w:t>
      </w:r>
    </w:p>
    <w:p w14:paraId="3D79BF84">
      <w:pPr>
        <w:widowControl/>
        <w:spacing w:line="440" w:lineRule="exact"/>
        <w:ind w:firstLine="480" w:firstLineChars="200"/>
        <w:jc w:val="left"/>
        <w:outlineLvl w:val="0"/>
        <w:rPr>
          <w:rFonts w:ascii="宋体" w:cs="宋体"/>
          <w:color w:val="FF0000"/>
          <w:kern w:val="0"/>
          <w:sz w:val="24"/>
        </w:rPr>
      </w:pPr>
      <w:r>
        <w:rPr>
          <w:rFonts w:hint="eastAsia" w:ascii="宋体" w:hAnsi="宋体" w:cs="宋体"/>
          <w:color w:val="FF0000"/>
          <w:kern w:val="0"/>
          <w:sz w:val="24"/>
        </w:rPr>
        <w:t>成交人应在接到中标通知后五日内前来领取成交通知书，未按时前来领取成交通知书的，竞价代理机构有权取消其成交资格并不予退还竞价保证金。</w:t>
      </w:r>
    </w:p>
    <w:p w14:paraId="1AFC1014">
      <w:pPr>
        <w:spacing w:line="440" w:lineRule="exact"/>
        <w:ind w:firstLine="480" w:firstLineChars="200"/>
        <w:rPr>
          <w:rFonts w:ascii="宋体" w:cs="宋体"/>
          <w:kern w:val="0"/>
          <w:sz w:val="24"/>
        </w:rPr>
      </w:pPr>
      <w:r>
        <w:rPr>
          <w:rFonts w:ascii="宋体" w:hAnsi="宋体" w:cs="宋体"/>
          <w:kern w:val="0"/>
          <w:sz w:val="24"/>
        </w:rPr>
        <w:t>6</w:t>
      </w:r>
      <w:r>
        <w:rPr>
          <w:rFonts w:hint="eastAsia" w:ascii="宋体" w:hAnsi="宋体" w:cs="宋体"/>
          <w:kern w:val="0"/>
          <w:sz w:val="24"/>
        </w:rPr>
        <w:t>.其它要求</w:t>
      </w:r>
      <w:r>
        <w:rPr>
          <w:rFonts w:ascii="宋体" w:hAnsi="宋体" w:cs="宋体"/>
          <w:kern w:val="0"/>
          <w:sz w:val="24"/>
        </w:rPr>
        <w:br w:type="textWrapping"/>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）竞价货物的，</w:t>
      </w:r>
      <w:r>
        <w:rPr>
          <w:rFonts w:hint="eastAsia" w:ascii="宋体" w:hAnsi="宋体"/>
          <w:sz w:val="24"/>
        </w:rPr>
        <w:t>报价人</w:t>
      </w:r>
      <w:r>
        <w:rPr>
          <w:rFonts w:hint="eastAsia" w:ascii="宋体" w:hAnsi="宋体" w:cs="宋体"/>
          <w:kern w:val="0"/>
          <w:sz w:val="24"/>
        </w:rPr>
        <w:t>应根据竞价文件的技术要求条款，在</w:t>
      </w:r>
      <w:r>
        <w:rPr>
          <w:rFonts w:hint="eastAsia" w:ascii="宋体" w:hAnsi="宋体"/>
          <w:sz w:val="24"/>
        </w:rPr>
        <w:t>竞价</w:t>
      </w:r>
      <w:r>
        <w:rPr>
          <w:rFonts w:hint="eastAsia" w:ascii="宋体" w:hAnsi="宋体" w:cs="宋体"/>
          <w:kern w:val="0"/>
          <w:sz w:val="24"/>
        </w:rPr>
        <w:t>文件中详细说明所提供货物的技术规格和参数、承诺质量保证期、交货期。</w:t>
      </w:r>
    </w:p>
    <w:p w14:paraId="3FB26041">
      <w:pPr>
        <w:spacing w:line="440" w:lineRule="exact"/>
        <w:ind w:firstLine="482" w:firstLineChars="200"/>
        <w:rPr>
          <w:rFonts w:ascii="宋体" w:cs="宋体"/>
          <w:kern w:val="0"/>
          <w:sz w:val="24"/>
        </w:rPr>
      </w:pPr>
      <w:r>
        <w:rPr>
          <w:rFonts w:hint="eastAsia" w:ascii="宋体" w:hAnsi="宋体" w:cs="宋体"/>
          <w:b/>
          <w:color w:val="FF0000"/>
          <w:kern w:val="0"/>
          <w:sz w:val="24"/>
        </w:rPr>
        <w:t>报价文件应按竞价文件中的格式逐项填写，并按网上报价要求上传</w:t>
      </w:r>
      <w:r>
        <w:rPr>
          <w:rFonts w:ascii="宋体" w:cs="宋体"/>
          <w:b/>
          <w:color w:val="FF0000"/>
          <w:kern w:val="0"/>
          <w:sz w:val="24"/>
        </w:rPr>
        <w:t>,</w:t>
      </w:r>
      <w:r>
        <w:rPr>
          <w:rFonts w:hint="eastAsia" w:ascii="宋体" w:hAnsi="宋体" w:cs="宋体"/>
          <w:b/>
          <w:color w:val="FF0000"/>
          <w:kern w:val="0"/>
          <w:sz w:val="24"/>
        </w:rPr>
        <w:t>未按此要求的，将被视为无效报价文件。</w:t>
      </w:r>
      <w:r>
        <w:rPr>
          <w:rFonts w:hint="eastAsia" w:ascii="宋体" w:hAnsi="宋体" w:cs="宋体"/>
          <w:kern w:val="0"/>
          <w:sz w:val="24"/>
        </w:rPr>
        <w:t>报价文件电子文档具法律效力。竞价数据以我公司服务器数据库记录为准，一切因网络通信造成的竞价数据错误或缺失均与</w:t>
      </w:r>
      <w:r>
        <w:rPr>
          <w:rFonts w:hint="eastAsia" w:ascii="宋体" w:hAnsi="宋体" w:cs="宋体"/>
          <w:kern w:val="0"/>
          <w:sz w:val="24"/>
          <w:lang w:eastAsia="zh-CN"/>
        </w:rPr>
        <w:t>福建医科大学医学实验室有限公司</w:t>
      </w:r>
      <w:r>
        <w:rPr>
          <w:rFonts w:hint="eastAsia" w:ascii="宋体" w:hAnsi="宋体" w:cs="宋体"/>
          <w:kern w:val="0"/>
          <w:sz w:val="24"/>
        </w:rPr>
        <w:t>无关，请各</w:t>
      </w:r>
      <w:r>
        <w:rPr>
          <w:rFonts w:hint="eastAsia" w:ascii="宋体" w:hAnsi="宋体" w:cs="宋体"/>
          <w:kern w:val="0"/>
          <w:sz w:val="24"/>
          <w:lang w:val="en-US" w:eastAsia="zh-CN"/>
        </w:rPr>
        <w:t>报价</w:t>
      </w:r>
      <w:r>
        <w:rPr>
          <w:rFonts w:hint="eastAsia" w:ascii="宋体" w:hAnsi="宋体" w:cs="宋体"/>
          <w:kern w:val="0"/>
          <w:sz w:val="24"/>
        </w:rPr>
        <w:t>方合理选择上传报价时间，以免造成不必要的损失。</w:t>
      </w:r>
    </w:p>
    <w:p w14:paraId="461050FE">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）报价人提供的售后服务承诺</w:t>
      </w:r>
      <w:r>
        <w:rPr>
          <w:rFonts w:hint="eastAsia" w:ascii="宋体" w:hAnsi="宋体" w:cs="宋体"/>
          <w:kern w:val="0"/>
          <w:sz w:val="24"/>
          <w:lang w:eastAsia="zh-CN"/>
        </w:rPr>
        <w:t>（</w:t>
      </w:r>
      <w:r>
        <w:rPr>
          <w:rFonts w:hint="eastAsia" w:ascii="宋体" w:hAnsi="宋体" w:cs="宋体"/>
          <w:kern w:val="0"/>
          <w:sz w:val="24"/>
          <w:lang w:val="en-US" w:eastAsia="zh-CN"/>
        </w:rPr>
        <w:t>若有</w:t>
      </w:r>
      <w:r>
        <w:rPr>
          <w:rFonts w:hint="eastAsia" w:ascii="宋体" w:hAnsi="宋体" w:cs="宋体"/>
          <w:kern w:val="0"/>
          <w:sz w:val="24"/>
          <w:lang w:eastAsia="zh-CN"/>
        </w:rPr>
        <w:t>）</w:t>
      </w:r>
      <w:r>
        <w:rPr>
          <w:rFonts w:hint="eastAsia" w:ascii="宋体" w:hAnsi="宋体" w:cs="宋体"/>
          <w:kern w:val="0"/>
          <w:sz w:val="24"/>
        </w:rPr>
        <w:t>以竞价一览表中的为准，竞价一览表中未体现售后服务的，均以厂家的售后服务为基础，</w:t>
      </w:r>
      <w:r>
        <w:rPr>
          <w:rFonts w:hint="eastAsia" w:ascii="宋体" w:hAnsi="宋体"/>
          <w:sz w:val="24"/>
        </w:rPr>
        <w:t>报价人</w:t>
      </w:r>
      <w:r>
        <w:rPr>
          <w:rFonts w:hint="eastAsia" w:ascii="宋体" w:hAnsi="宋体" w:cs="宋体"/>
          <w:kern w:val="0"/>
          <w:sz w:val="24"/>
        </w:rPr>
        <w:t>应为用户方提供最优的服务。</w:t>
      </w:r>
      <w:r>
        <w:rPr>
          <w:rFonts w:hint="eastAsia" w:ascii="宋体" w:hAnsi="宋体"/>
          <w:sz w:val="24"/>
        </w:rPr>
        <w:t>报价人</w:t>
      </w:r>
      <w:r>
        <w:rPr>
          <w:rFonts w:hint="eastAsia" w:ascii="宋体" w:hAnsi="宋体" w:cs="宋体"/>
          <w:kern w:val="0"/>
          <w:sz w:val="24"/>
        </w:rPr>
        <w:t>在售后服务承诺中提出更优的售后服务，但是不作为中标的条件。</w:t>
      </w:r>
      <w:r>
        <w:rPr>
          <w:rFonts w:ascii="宋体" w:cs="宋体"/>
          <w:kern w:val="0"/>
          <w:sz w:val="24"/>
        </w:rPr>
        <w:br w:type="textWrapping"/>
      </w:r>
      <w:r>
        <w:rPr>
          <w:rFonts w:ascii="宋体" w:cs="宋体"/>
          <w:kern w:val="0"/>
          <w:sz w:val="24"/>
        </w:rPr>
        <w:t> </w:t>
      </w:r>
      <w:r>
        <w:rPr>
          <w:rFonts w:hint="eastAsia" w:ascii="宋体" w:cs="宋体"/>
          <w:kern w:val="0"/>
          <w:sz w:val="24"/>
        </w:rPr>
        <w:t xml:space="preserve">   </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en-US" w:eastAsia="zh-CN"/>
        </w:rPr>
        <w:t>竞价为采购项目的，</w:t>
      </w:r>
      <w:r>
        <w:rPr>
          <w:rFonts w:hint="eastAsia" w:ascii="宋体" w:hAnsi="宋体" w:cs="宋体"/>
          <w:kern w:val="0"/>
          <w:sz w:val="24"/>
        </w:rPr>
        <w:t>上述技术规格及要求中所发生的一切费用均包含在报价价格中。</w:t>
      </w:r>
      <w:r>
        <w:rPr>
          <w:rFonts w:hint="eastAsia" w:ascii="宋体" w:hAnsi="宋体" w:cs="宋体"/>
          <w:kern w:val="0"/>
          <w:sz w:val="24"/>
          <w:lang w:val="en-US" w:eastAsia="zh-CN"/>
        </w:rPr>
        <w:t>竞价为招租或资产转让项目的</w:t>
      </w:r>
      <w:r>
        <w:rPr>
          <w:rFonts w:hint="eastAsia" w:ascii="宋体" w:hAnsi="宋体" w:cs="宋体"/>
          <w:kern w:val="0"/>
          <w:sz w:val="24"/>
        </w:rPr>
        <w:t>，成交费用仅限</w:t>
      </w:r>
      <w:r>
        <w:rPr>
          <w:rFonts w:hint="eastAsia" w:ascii="宋体" w:hAnsi="宋体" w:cs="宋体"/>
          <w:kern w:val="0"/>
          <w:sz w:val="24"/>
          <w:lang w:val="en-US" w:eastAsia="zh-CN"/>
        </w:rPr>
        <w:t>承租或</w:t>
      </w:r>
      <w:r>
        <w:rPr>
          <w:rFonts w:hint="eastAsia" w:ascii="宋体" w:hAnsi="宋体" w:cs="宋体"/>
          <w:kern w:val="0"/>
          <w:sz w:val="24"/>
        </w:rPr>
        <w:t>受让</w:t>
      </w:r>
      <w:r>
        <w:rPr>
          <w:rFonts w:hint="eastAsia" w:ascii="宋体" w:hAnsi="宋体" w:cs="宋体"/>
          <w:kern w:val="0"/>
          <w:sz w:val="24"/>
          <w:lang w:val="en-US" w:eastAsia="zh-CN"/>
        </w:rPr>
        <w:t>标的</w:t>
      </w:r>
      <w:r>
        <w:rPr>
          <w:rFonts w:hint="eastAsia" w:ascii="宋体" w:hAnsi="宋体" w:cs="宋体"/>
          <w:kern w:val="0"/>
          <w:sz w:val="24"/>
        </w:rPr>
        <w:t>的费用，不含其他有关费用，有关交易中产生的</w:t>
      </w:r>
      <w:r>
        <w:rPr>
          <w:rFonts w:hint="eastAsia" w:ascii="宋体" w:hAnsi="宋体" w:cs="宋体"/>
          <w:kern w:val="0"/>
          <w:sz w:val="24"/>
          <w:lang w:val="en-US" w:eastAsia="zh-CN"/>
        </w:rPr>
        <w:t>装修、改造、</w:t>
      </w:r>
      <w:r>
        <w:rPr>
          <w:rFonts w:hint="eastAsia" w:ascii="宋体" w:hAnsi="宋体" w:cs="宋体"/>
          <w:kern w:val="0"/>
          <w:sz w:val="24"/>
        </w:rPr>
        <w:t>搬运、管理等成交人</w:t>
      </w:r>
      <w:r>
        <w:rPr>
          <w:rFonts w:hint="eastAsia" w:ascii="宋体" w:hAnsi="宋体" w:cs="宋体"/>
          <w:kern w:val="0"/>
          <w:sz w:val="24"/>
          <w:lang w:val="en-US" w:eastAsia="zh-CN"/>
        </w:rPr>
        <w:t>另行自行</w:t>
      </w:r>
      <w:r>
        <w:rPr>
          <w:rFonts w:hint="eastAsia" w:ascii="宋体" w:hAnsi="宋体" w:cs="宋体"/>
          <w:kern w:val="0"/>
          <w:sz w:val="24"/>
        </w:rPr>
        <w:t>负责。</w:t>
      </w:r>
      <w:r>
        <w:rPr>
          <w:rFonts w:ascii="宋体" w:hAnsi="宋体" w:cs="宋体"/>
          <w:kern w:val="0"/>
          <w:sz w:val="24"/>
        </w:rPr>
        <w:t xml:space="preserve">   </w:t>
      </w:r>
    </w:p>
    <w:p w14:paraId="12302DB3">
      <w:pPr>
        <w:widowControl/>
        <w:spacing w:line="440" w:lineRule="exact"/>
        <w:ind w:firstLine="480" w:firstLineChars="200"/>
        <w:jc w:val="left"/>
        <w:outlineLvl w:val="0"/>
        <w:rPr>
          <w:rFonts w:ascii="宋体" w:hAnsi="宋体"/>
          <w:b/>
          <w:kern w:val="44"/>
          <w:sz w:val="24"/>
        </w:rPr>
      </w:pPr>
      <w:r>
        <w:rPr>
          <w:rFonts w:hint="eastAsia" w:ascii="宋体" w:hAnsi="宋体" w:cs="宋体"/>
          <w:kern w:val="0"/>
          <w:sz w:val="24"/>
        </w:rPr>
        <w:t>7.下载竞价文件及上传报价文件网址：</w:t>
      </w:r>
      <w:r>
        <w:rPr>
          <w:rFonts w:hint="eastAsia" w:ascii="宋体" w:hAnsi="宋体"/>
          <w:b/>
          <w:kern w:val="44"/>
          <w:sz w:val="24"/>
        </w:rPr>
        <w:t>https://wsjj.fjmu.edu.cn/</w:t>
      </w:r>
    </w:p>
    <w:p w14:paraId="446E5565">
      <w:pPr>
        <w:widowControl/>
        <w:spacing w:line="440" w:lineRule="exact"/>
        <w:ind w:firstLine="482" w:firstLineChars="200"/>
        <w:jc w:val="left"/>
        <w:outlineLvl w:val="0"/>
        <w:rPr>
          <w:rFonts w:ascii="宋体"/>
          <w:b/>
          <w:kern w:val="44"/>
          <w:sz w:val="24"/>
        </w:rPr>
      </w:pPr>
      <w:r>
        <w:rPr>
          <w:rFonts w:ascii="宋体" w:hAnsi="宋体"/>
          <w:b/>
          <w:kern w:val="44"/>
          <w:sz w:val="24"/>
        </w:rPr>
        <w:t>8</w:t>
      </w:r>
      <w:r>
        <w:rPr>
          <w:rFonts w:hint="eastAsia" w:ascii="宋体" w:hAnsi="宋体"/>
          <w:b/>
          <w:kern w:val="44"/>
          <w:sz w:val="24"/>
        </w:rPr>
        <w:t>.联系方式：</w:t>
      </w:r>
    </w:p>
    <w:p w14:paraId="7FFD2398">
      <w:pPr>
        <w:tabs>
          <w:tab w:val="left" w:pos="945"/>
        </w:tabs>
        <w:spacing w:line="440" w:lineRule="exact"/>
        <w:ind w:left="76" w:leftChars="36" w:firstLine="757" w:firstLineChars="314"/>
        <w:rPr>
          <w:rFonts w:hint="eastAsia" w:ascii="宋体" w:hAnsi="宋体"/>
          <w:b/>
          <w:bCs/>
          <w:sz w:val="24"/>
          <w:lang w:val="en-US" w:eastAsia="zh-CN"/>
        </w:rPr>
      </w:pPr>
      <w:r>
        <w:rPr>
          <w:rFonts w:hint="eastAsia" w:ascii="宋体" w:hAnsi="宋体"/>
          <w:b/>
          <w:bCs/>
          <w:sz w:val="24"/>
        </w:rPr>
        <w:t>联系电话：</w:t>
      </w:r>
      <w:r>
        <w:rPr>
          <w:rFonts w:ascii="宋体" w:hAnsi="宋体"/>
          <w:b/>
          <w:bCs/>
          <w:sz w:val="24"/>
        </w:rPr>
        <w:t>0591-</w:t>
      </w:r>
      <w:r>
        <w:rPr>
          <w:rFonts w:hint="eastAsia" w:ascii="宋体" w:hAnsi="宋体"/>
          <w:b/>
          <w:bCs/>
          <w:sz w:val="24"/>
          <w:lang w:val="en-US" w:eastAsia="zh-CN"/>
        </w:rPr>
        <w:t>83505391</w:t>
      </w:r>
    </w:p>
    <w:p w14:paraId="4457B59C">
      <w:pPr>
        <w:tabs>
          <w:tab w:val="left" w:pos="945"/>
        </w:tabs>
        <w:spacing w:line="440" w:lineRule="exact"/>
        <w:ind w:left="76" w:leftChars="36" w:firstLine="757" w:firstLineChars="314"/>
        <w:rPr>
          <w:rFonts w:ascii="宋体" w:hAnsi="宋体"/>
          <w:b/>
          <w:bCs/>
          <w:sz w:val="24"/>
        </w:rPr>
        <w:sectPr>
          <w:headerReference r:id="rId3" w:type="default"/>
          <w:footerReference r:id="rId4" w:type="default"/>
          <w:footerReference r:id="rId5" w:type="even"/>
          <w:pgSz w:w="11906" w:h="16838"/>
          <w:pgMar w:top="936" w:right="1134" w:bottom="935" w:left="1134" w:header="471" w:footer="992" w:gutter="0"/>
          <w:pgNumType w:start="0"/>
          <w:cols w:space="720" w:num="1"/>
          <w:docGrid w:type="lines" w:linePitch="312" w:charSpace="0"/>
        </w:sectPr>
      </w:pPr>
      <w:r>
        <w:rPr>
          <w:rFonts w:hint="eastAsia" w:ascii="宋体" w:hAnsi="宋体"/>
          <w:b/>
          <w:bCs/>
          <w:sz w:val="24"/>
        </w:rPr>
        <w:t>传真：</w:t>
      </w:r>
      <w:r>
        <w:rPr>
          <w:rFonts w:ascii="宋体" w:hAnsi="宋体"/>
          <w:b/>
          <w:bCs/>
          <w:sz w:val="24"/>
        </w:rPr>
        <w:t>0591-8356936</w:t>
      </w:r>
      <w:r>
        <w:rPr>
          <w:rFonts w:hint="eastAsia" w:ascii="宋体" w:hAnsi="宋体"/>
          <w:b/>
          <w:bCs/>
          <w:sz w:val="24"/>
          <w:lang w:val="en-US" w:eastAsia="zh-CN"/>
        </w:rPr>
        <w:t>9</w:t>
      </w:r>
      <w:bookmarkStart w:id="2" w:name="_GoBack"/>
      <w:bookmarkEnd w:id="2"/>
    </w:p>
    <w:p w14:paraId="3804167A">
      <w:pPr>
        <w:spacing w:line="440" w:lineRule="exact"/>
        <w:outlineLvl w:val="0"/>
      </w:pPr>
    </w:p>
    <w:p w14:paraId="485084F3">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pPr>
      <w:r>
        <w:rPr>
          <w:rFonts w:hint="eastAsia" w:ascii="宋体" w:hAnsi="宋体" w:eastAsia="宋体" w:cs="宋体"/>
          <w:color w:val="000000"/>
          <w:sz w:val="21"/>
          <w:szCs w:val="21"/>
        </w:rPr>
        <w:t>退保函格式</w:t>
      </w:r>
    </w:p>
    <w:p w14:paraId="0B03E0BE">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42B433A2">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b/>
          <w:bCs/>
          <w:color w:val="000000"/>
          <w:sz w:val="32"/>
          <w:szCs w:val="32"/>
        </w:rPr>
        <w:t>退保函</w:t>
      </w:r>
    </w:p>
    <w:p w14:paraId="2A4B97D5">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5A29379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cs="宋体"/>
          <w:color w:val="000000"/>
          <w:sz w:val="24"/>
          <w:szCs w:val="24"/>
          <w:lang w:eastAsia="zh-CN"/>
        </w:rPr>
        <w:t>福建医科大学医学实验室有限公司</w:t>
      </w:r>
      <w:r>
        <w:rPr>
          <w:rFonts w:hint="eastAsia" w:ascii="宋体" w:hAnsi="宋体" w:eastAsia="宋体" w:cs="宋体"/>
          <w:color w:val="000000"/>
          <w:sz w:val="24"/>
          <w:szCs w:val="24"/>
        </w:rPr>
        <w:t>：</w:t>
      </w:r>
    </w:p>
    <w:p w14:paraId="146C8D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eastAsia="宋体" w:cs="宋体"/>
          <w:color w:val="000000"/>
          <w:sz w:val="24"/>
          <w:szCs w:val="24"/>
        </w:rPr>
        <w:t>    我公司参加贵公司组织的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w:t>
      </w:r>
      <w:r>
        <w:rPr>
          <w:rFonts w:hint="eastAsia" w:ascii="宋体" w:hAnsi="宋体" w:eastAsia="宋体" w:cs="宋体"/>
          <w:b/>
          <w:bCs/>
          <w:color w:val="000000"/>
          <w:sz w:val="24"/>
          <w:szCs w:val="24"/>
          <w:u w:val="single"/>
        </w:rPr>
        <w:t>是/否</w:t>
      </w:r>
      <w:r>
        <w:rPr>
          <w:rFonts w:hint="eastAsia" w:ascii="宋体" w:hAnsi="宋体" w:eastAsia="宋体" w:cs="宋体"/>
          <w:color w:val="000000"/>
          <w:sz w:val="24"/>
          <w:szCs w:val="24"/>
        </w:rPr>
        <w:t>中标，现申请将我公司于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日缴纳的保证金</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rPr>
        <w:t>元</w:t>
      </w:r>
      <w:r>
        <w:rPr>
          <w:rFonts w:hint="eastAsia" w:ascii="宋体" w:hAnsi="宋体" w:eastAsia="宋体" w:cs="宋体"/>
          <w:color w:val="000000"/>
          <w:sz w:val="24"/>
          <w:szCs w:val="24"/>
        </w:rPr>
        <w:t>退还至以下账号：</w:t>
      </w:r>
    </w:p>
    <w:p w14:paraId="3564DD7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511"/>
        </w:tabs>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 </w:t>
      </w:r>
    </w:p>
    <w:p w14:paraId="3C82C37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511"/>
        </w:tabs>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eastAsia="宋体" w:cs="宋体"/>
          <w:color w:val="000000"/>
          <w:sz w:val="24"/>
          <w:szCs w:val="24"/>
        </w:rPr>
        <w:t>    开户名称：</w:t>
      </w:r>
    </w:p>
    <w:p w14:paraId="6A4532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511"/>
        </w:tabs>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eastAsia="宋体" w:cs="宋体"/>
          <w:color w:val="000000"/>
          <w:sz w:val="24"/>
          <w:szCs w:val="24"/>
        </w:rPr>
        <w:t>    开户银行：</w:t>
      </w:r>
    </w:p>
    <w:p w14:paraId="247E38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eastAsia="宋体" w:cs="宋体"/>
          <w:color w:val="000000"/>
          <w:sz w:val="24"/>
          <w:szCs w:val="24"/>
        </w:rPr>
        <w:t>    银行帐号：</w:t>
      </w:r>
    </w:p>
    <w:p w14:paraId="5671FC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ind w:left="0" w:firstLine="465"/>
        <w:jc w:val="both"/>
        <w:textAlignment w:val="auto"/>
      </w:pPr>
      <w:r>
        <w:rPr>
          <w:rFonts w:hint="eastAsia" w:ascii="宋体" w:hAnsi="宋体" w:eastAsia="宋体" w:cs="宋体"/>
          <w:color w:val="000000"/>
          <w:sz w:val="24"/>
          <w:szCs w:val="24"/>
        </w:rPr>
        <w:t>纳税人识别号（中标人一定要提供）：</w:t>
      </w:r>
    </w:p>
    <w:p w14:paraId="71D2B4E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jc w:val="both"/>
        <w:textAlignment w:val="auto"/>
      </w:pPr>
      <w:r>
        <w:t> </w:t>
      </w:r>
    </w:p>
    <w:p w14:paraId="344B57D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eastAsia="宋体" w:cs="宋体"/>
          <w:b/>
          <w:bCs/>
          <w:color w:val="000000"/>
          <w:sz w:val="24"/>
          <w:szCs w:val="24"/>
        </w:rPr>
        <w:t>我公司承诺以上银行信息真实有效。</w:t>
      </w:r>
    </w:p>
    <w:p w14:paraId="34FEB6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jc w:val="both"/>
        <w:textAlignment w:val="auto"/>
      </w:pPr>
      <w:r>
        <w:rPr>
          <w:rFonts w:hint="eastAsia" w:ascii="宋体" w:hAnsi="宋体" w:eastAsia="宋体" w:cs="宋体"/>
          <w:color w:val="000000"/>
          <w:sz w:val="21"/>
          <w:szCs w:val="21"/>
        </w:rPr>
        <w:t xml:space="preserve">                                               </w:t>
      </w:r>
    </w:p>
    <w:p w14:paraId="7024CD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jc w:val="both"/>
        <w:textAlignment w:val="auto"/>
      </w:pPr>
      <w:r>
        <w:t> </w:t>
      </w:r>
    </w:p>
    <w:p w14:paraId="7E455FF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ind w:left="0" w:firstLine="4394"/>
        <w:jc w:val="both"/>
        <w:textAlignment w:val="auto"/>
      </w:pPr>
      <w:r>
        <w:rPr>
          <w:rFonts w:hint="eastAsia" w:ascii="宋体" w:hAnsi="宋体" w:eastAsia="宋体" w:cs="宋体"/>
          <w:color w:val="000000"/>
          <w:sz w:val="24"/>
          <w:szCs w:val="24"/>
        </w:rPr>
        <w:t>公司名称（加盖公章）：</w:t>
      </w:r>
    </w:p>
    <w:p w14:paraId="394190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ind w:left="0" w:firstLine="4394"/>
        <w:jc w:val="both"/>
        <w:textAlignment w:val="auto"/>
      </w:pPr>
      <w:r>
        <w:rPr>
          <w:rFonts w:hint="eastAsia" w:ascii="宋体" w:hAnsi="宋体" w:eastAsia="宋体" w:cs="宋体"/>
          <w:color w:val="000000"/>
          <w:sz w:val="24"/>
          <w:szCs w:val="24"/>
        </w:rPr>
        <w:t>联系人：</w:t>
      </w:r>
    </w:p>
    <w:p w14:paraId="4A644CC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ind w:left="0" w:firstLine="4394"/>
        <w:jc w:val="both"/>
        <w:textAlignment w:val="auto"/>
      </w:pPr>
      <w:r>
        <w:rPr>
          <w:rFonts w:hint="eastAsia" w:ascii="宋体" w:hAnsi="宋体" w:eastAsia="宋体" w:cs="宋体"/>
          <w:color w:val="000000"/>
          <w:sz w:val="24"/>
          <w:szCs w:val="24"/>
        </w:rPr>
        <w:t>联系电话：</w:t>
      </w:r>
    </w:p>
    <w:p w14:paraId="6E4AA2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360" w:lineRule="auto"/>
        <w:ind w:left="0" w:firstLine="4394"/>
        <w:jc w:val="both"/>
        <w:textAlignment w:val="auto"/>
      </w:pPr>
      <w:r>
        <w:rPr>
          <w:rFonts w:hint="eastAsia" w:ascii="宋体" w:hAnsi="宋体" w:eastAsia="宋体" w:cs="宋体"/>
          <w:color w:val="000000"/>
          <w:sz w:val="24"/>
          <w:szCs w:val="24"/>
        </w:rPr>
        <w:t>申请日期：</w:t>
      </w:r>
    </w:p>
    <w:p w14:paraId="28B86FE2">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08F0F6CA"/>
    <w:sectPr>
      <w:headerReference r:id="rId6" w:type="default"/>
      <w:pgSz w:w="11906" w:h="16838"/>
      <w:pgMar w:top="936" w:right="1134" w:bottom="935" w:left="1134" w:header="47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6BE1">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505C46D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1D58">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3B3EBE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96EF">
    <w:pPr>
      <w:pStyle w:val="3"/>
      <w:pBdr>
        <w:bottom w:val="none" w:color="auto" w:sz="0" w:space="0"/>
      </w:pBdr>
      <w:tabs>
        <w:tab w:val="center" w:pos="4535"/>
        <w:tab w:val="left" w:pos="5100"/>
        <w:tab w:val="left" w:pos="5685"/>
      </w:tabs>
      <w:ind w:left="7140" w:hanging="7140" w:hangingChars="3400"/>
      <w:jc w:val="left"/>
      <w:rPr>
        <w:sz w:val="21"/>
        <w:szCs w:val="21"/>
        <w:shd w:val="clear" w:color="auto" w:fill="D9D9D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95D4">
    <w:pPr>
      <w:pStyle w:val="3"/>
      <w:tabs>
        <w:tab w:val="clear" w:pos="4153"/>
      </w:tabs>
      <w:jc w:val="both"/>
      <w:rPr>
        <w:rFonts w:hint="eastAsia" w:ascii="仿宋_GB2312" w:eastAsia="仿宋_GB2312"/>
      </w:rPr>
    </w:pPr>
    <w:r>
      <w:rPr>
        <w:rFonts w:hint="eastAsia" w:eastAsia="仿宋_GB2312"/>
      </w:rPr>
      <w:t xml:space="preserve">福建省福怡药械招标有限公司竞争性谈判文件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A0E06"/>
    <w:multiLevelType w:val="multilevel"/>
    <w:tmpl w:val="0B1A0E06"/>
    <w:lvl w:ilvl="0" w:tentative="0">
      <w:start w:val="1"/>
      <w:numFmt w:val="decimal"/>
      <w:lvlText w:val="%1."/>
      <w:lvlJc w:val="left"/>
      <w:pPr>
        <w:tabs>
          <w:tab w:val="left" w:pos="1020"/>
        </w:tabs>
        <w:ind w:left="10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7E7084A"/>
    <w:multiLevelType w:val="multilevel"/>
    <w:tmpl w:val="27E7084A"/>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B94F4D"/>
    <w:multiLevelType w:val="multilevel"/>
    <w:tmpl w:val="4AB94F4D"/>
    <w:lvl w:ilvl="0" w:tentative="0">
      <w:start w:val="1"/>
      <w:numFmt w:val="decimal"/>
      <w:lvlText w:val="%1."/>
      <w:lvlJc w:val="left"/>
      <w:pPr>
        <w:tabs>
          <w:tab w:val="left" w:pos="1020"/>
        </w:tabs>
        <w:ind w:left="1020" w:hanging="42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182625B"/>
    <w:multiLevelType w:val="multilevel"/>
    <w:tmpl w:val="7182625B"/>
    <w:lvl w:ilvl="0" w:tentative="0">
      <w:start w:val="1"/>
      <w:numFmt w:val="decimal"/>
      <w:lvlText w:val="%1."/>
      <w:lvlJc w:val="left"/>
      <w:pPr>
        <w:tabs>
          <w:tab w:val="left" w:pos="987"/>
        </w:tabs>
        <w:ind w:left="987" w:hanging="420"/>
      </w:pPr>
      <w:rPr>
        <w:rFonts w:hint="eastAsia"/>
      </w:rPr>
    </w:lvl>
    <w:lvl w:ilvl="1" w:tentative="0">
      <w:start w:val="1"/>
      <w:numFmt w:val="lowerLetter"/>
      <w:lvlText w:val="%2)"/>
      <w:lvlJc w:val="left"/>
      <w:pPr>
        <w:tabs>
          <w:tab w:val="left" w:pos="807"/>
        </w:tabs>
        <w:ind w:left="807" w:hanging="420"/>
      </w:pPr>
    </w:lvl>
    <w:lvl w:ilvl="2" w:tentative="0">
      <w:start w:val="1"/>
      <w:numFmt w:val="lowerRoman"/>
      <w:lvlText w:val="%3."/>
      <w:lvlJc w:val="right"/>
      <w:pPr>
        <w:tabs>
          <w:tab w:val="left" w:pos="1227"/>
        </w:tabs>
        <w:ind w:left="1227" w:hanging="420"/>
      </w:pPr>
    </w:lvl>
    <w:lvl w:ilvl="3" w:tentative="0">
      <w:start w:val="1"/>
      <w:numFmt w:val="decimal"/>
      <w:lvlText w:val="%4."/>
      <w:lvlJc w:val="left"/>
      <w:pPr>
        <w:tabs>
          <w:tab w:val="left" w:pos="1647"/>
        </w:tabs>
        <w:ind w:left="1647" w:hanging="420"/>
      </w:pPr>
    </w:lvl>
    <w:lvl w:ilvl="4" w:tentative="0">
      <w:start w:val="1"/>
      <w:numFmt w:val="lowerLetter"/>
      <w:lvlText w:val="%5)"/>
      <w:lvlJc w:val="left"/>
      <w:pPr>
        <w:tabs>
          <w:tab w:val="left" w:pos="2067"/>
        </w:tabs>
        <w:ind w:left="2067" w:hanging="420"/>
      </w:pPr>
    </w:lvl>
    <w:lvl w:ilvl="5" w:tentative="0">
      <w:start w:val="1"/>
      <w:numFmt w:val="lowerRoman"/>
      <w:lvlText w:val="%6."/>
      <w:lvlJc w:val="right"/>
      <w:pPr>
        <w:tabs>
          <w:tab w:val="left" w:pos="2487"/>
        </w:tabs>
        <w:ind w:left="2487" w:hanging="420"/>
      </w:pPr>
    </w:lvl>
    <w:lvl w:ilvl="6" w:tentative="0">
      <w:start w:val="1"/>
      <w:numFmt w:val="decimal"/>
      <w:lvlText w:val="%7."/>
      <w:lvlJc w:val="left"/>
      <w:pPr>
        <w:tabs>
          <w:tab w:val="left" w:pos="2907"/>
        </w:tabs>
        <w:ind w:left="2907" w:hanging="420"/>
      </w:pPr>
    </w:lvl>
    <w:lvl w:ilvl="7" w:tentative="0">
      <w:start w:val="1"/>
      <w:numFmt w:val="lowerLetter"/>
      <w:lvlText w:val="%8)"/>
      <w:lvlJc w:val="left"/>
      <w:pPr>
        <w:tabs>
          <w:tab w:val="left" w:pos="3327"/>
        </w:tabs>
        <w:ind w:left="3327" w:hanging="420"/>
      </w:pPr>
    </w:lvl>
    <w:lvl w:ilvl="8" w:tentative="0">
      <w:start w:val="1"/>
      <w:numFmt w:val="lowerRoman"/>
      <w:lvlText w:val="%9."/>
      <w:lvlJc w:val="right"/>
      <w:pPr>
        <w:tabs>
          <w:tab w:val="left" w:pos="3747"/>
        </w:tabs>
        <w:ind w:left="3747" w:hanging="420"/>
      </w:pPr>
    </w:lvl>
  </w:abstractNum>
  <w:abstractNum w:abstractNumId="4">
    <w:nsid w:val="73F97862"/>
    <w:multiLevelType w:val="multilevel"/>
    <w:tmpl w:val="73F9786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A1A0D10"/>
    <w:multiLevelType w:val="multilevel"/>
    <w:tmpl w:val="7A1A0D10"/>
    <w:lvl w:ilvl="0" w:tentative="0">
      <w:start w:val="1"/>
      <w:numFmt w:val="decimal"/>
      <w:lvlText w:val="%1."/>
      <w:lvlJc w:val="left"/>
      <w:pPr>
        <w:tabs>
          <w:tab w:val="left" w:pos="1020"/>
        </w:tabs>
        <w:ind w:left="1020" w:hanging="420"/>
      </w:pPr>
    </w:lvl>
    <w:lvl w:ilvl="1" w:tentative="0">
      <w:start w:val="1"/>
      <w:numFmt w:val="decimal"/>
      <w:lvlText w:val="%2."/>
      <w:lvlJc w:val="left"/>
      <w:pPr>
        <w:tabs>
          <w:tab w:val="left" w:pos="1440"/>
        </w:tabs>
        <w:ind w:left="1440" w:hanging="42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TIyZDE2N2IzNGY1OTkwMDdhNWFlMDdkMzFjNmUifQ=="/>
  </w:docVars>
  <w:rsids>
    <w:rsidRoot w:val="00000000"/>
    <w:rsid w:val="00802AA6"/>
    <w:rsid w:val="231675AF"/>
    <w:rsid w:val="3D0E2A25"/>
    <w:rsid w:val="6FAE38AD"/>
    <w:rsid w:val="73DD78DC"/>
    <w:rsid w:val="7579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character" w:styleId="8">
    <w:name w:val="annotation reference"/>
    <w:basedOn w:val="6"/>
    <w:qFormat/>
    <w:uiPriority w:val="99"/>
    <w:rPr>
      <w:rFonts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3653</Words>
  <Characters>3809</Characters>
  <Lines>0</Lines>
  <Paragraphs>0</Paragraphs>
  <TotalTime>15</TotalTime>
  <ScaleCrop>false</ScaleCrop>
  <LinksUpToDate>false</LinksUpToDate>
  <CharactersWithSpaces>3942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2024-11-25T02:01:00Z</dcterms:created>
  <dc:creator>Administrator</dc:creator>
  <cp:lastModifiedBy>hl</cp:lastModifiedBy>
  <dcterms:modified xsi:type="dcterms:W3CDTF">2025-06-17T08:03:15Z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2252FEB4C84B4FF5803CB10D65EB3768_13</vt:lpwstr>
  </property>
  <property fmtid="{D5CDD505-2E9C-101B-9397-08002B2CF9AE}" pid="4" name="KSOTemplateDocerSaveRecord">
    <vt:lpwstr>eyJoZGlkIjoiOGUyNTY5OTFkN2ZkYjgxMjAzOTRiZDRkMjRmNTZmNWIifQ==</vt:lpwstr>
  </property>
</Properties>
</file>