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F2F10">
      <w:pPr>
        <w:jc w:val="center"/>
        <w:rPr>
          <w:rFonts w:ascii="隶书" w:hAnsi="隶书" w:eastAsia="隶书" w:cs="隶书"/>
          <w:b/>
          <w:bCs/>
          <w:spacing w:val="20"/>
          <w:sz w:val="48"/>
          <w:szCs w:val="48"/>
        </w:rPr>
      </w:pPr>
      <w:r>
        <w:rPr>
          <w:rFonts w:hint="eastAsia" w:ascii="隶书" w:hAnsi="隶书" w:eastAsia="隶书" w:cs="隶书"/>
          <w:b/>
          <w:bCs/>
          <w:spacing w:val="20"/>
          <w:sz w:val="72"/>
          <w:szCs w:val="72"/>
        </w:rPr>
        <w:t>网上竞价系统</w:t>
      </w:r>
    </w:p>
    <w:p w14:paraId="38C68042">
      <w:pPr>
        <w:rPr>
          <w:rFonts w:ascii="隶书" w:hAnsi="隶书" w:eastAsia="隶书" w:cs="隶书"/>
          <w:b/>
          <w:bCs/>
          <w:color w:val="3366FF"/>
          <w:spacing w:val="20"/>
          <w:sz w:val="48"/>
          <w:szCs w:val="48"/>
        </w:rPr>
      </w:pPr>
    </w:p>
    <w:p w14:paraId="07C35A44">
      <w:pPr>
        <w:rPr>
          <w:rFonts w:ascii="隶书" w:hAnsi="隶书" w:eastAsia="隶书" w:cs="隶书"/>
          <w:b/>
          <w:bCs/>
          <w:color w:val="3366FF"/>
          <w:spacing w:val="20"/>
          <w:sz w:val="48"/>
          <w:szCs w:val="48"/>
        </w:rPr>
      </w:pPr>
      <w:r>
        <mc:AlternateContent>
          <mc:Choice Requires="wps">
            <w:drawing>
              <wp:anchor distT="0" distB="0" distL="114300" distR="114300" simplePos="0" relativeHeight="251660288" behindDoc="0" locked="0" layoutInCell="1" allowOverlap="1">
                <wp:simplePos x="0" y="0"/>
                <wp:positionH relativeFrom="column">
                  <wp:posOffset>1742440</wp:posOffset>
                </wp:positionH>
                <wp:positionV relativeFrom="paragraph">
                  <wp:posOffset>177165</wp:posOffset>
                </wp:positionV>
                <wp:extent cx="2324100" cy="363982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200150" cy="3696970"/>
                        </a:xfrm>
                        <a:prstGeom prst="rect">
                          <a:avLst/>
                        </a:prstGeom>
                        <a:noFill/>
                        <a:ln w="9525">
                          <a:noFill/>
                        </a:ln>
                        <a:effectLst/>
                      </wps:spPr>
                      <wps:txbx>
                        <w:txbxContent>
                          <w:p w14:paraId="09A4B939">
                            <w:pPr>
                              <w:jc w:val="distribute"/>
                              <w:rPr>
                                <w:b/>
                                <w:bCs/>
                                <w:sz w:val="52"/>
                                <w:szCs w:val="52"/>
                              </w:rPr>
                            </w:pPr>
                            <w:r>
                              <w:rPr>
                                <w:rFonts w:hint="eastAsia"/>
                                <w:b/>
                                <w:bCs/>
                                <w:sz w:val="52"/>
                                <w:szCs w:val="52"/>
                              </w:rPr>
                              <w:t>使用手册</w:t>
                            </w:r>
                          </w:p>
                        </w:txbxContent>
                      </wps:txbx>
                      <wps:bodyPr vert="eaVert" upright="1"/>
                    </wps:wsp>
                  </a:graphicData>
                </a:graphic>
              </wp:anchor>
            </w:drawing>
          </mc:Choice>
          <mc:Fallback>
            <w:pict>
              <v:shape id="_x0000_s1026" o:spid="_x0000_s1026" o:spt="202" type="#_x0000_t202" style="position:absolute;left:0pt;margin-left:137.2pt;margin-top:13.95pt;height:286.6pt;width:183pt;z-index:251660288;mso-width-relative:page;mso-height-relative:page;" filled="f" stroked="f" coordsize="21600,21600" o:gfxdata="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LUXUjZAAAACgEAAA8AAAAAAAAAAQAgAAAAIgAAAGRycy9kb3ducmV2&#10;LnhtbFBLAQIUABQAAAAIAIdO4kBh0L1iwgEAAHQDAAAOAAAAAAAAAAEAIAAAACgBAABkcnMvZTJv&#10;RG9jLnhtbFBLBQYAAAAABgAGAFkBAABcBQAAAAA=&#10;">
                <v:path/>
                <v:fill on="f" focussize="0,0"/>
                <v:stroke on="f" joinstyle="miter"/>
                <v:imagedata o:title=""/>
                <o:lock v:ext="edit"/>
                <v:textbox style="layout-flow:vertical-ideographic;">
                  <w:txbxContent>
                    <w:p w14:paraId="09A4B939">
                      <w:pPr>
                        <w:jc w:val="distribute"/>
                        <w:rPr>
                          <w:b/>
                          <w:bCs/>
                          <w:sz w:val="52"/>
                          <w:szCs w:val="52"/>
                        </w:rPr>
                      </w:pPr>
                      <w:r>
                        <w:rPr>
                          <w:rFonts w:hint="eastAsia"/>
                          <w:b/>
                          <w:bCs/>
                          <w:sz w:val="52"/>
                          <w:szCs w:val="52"/>
                        </w:rPr>
                        <w:t>使用手册</w:t>
                      </w:r>
                    </w:p>
                  </w:txbxContent>
                </v:textbox>
              </v:shape>
            </w:pict>
          </mc:Fallback>
        </mc:AlternateContent>
      </w:r>
    </w:p>
    <w:p w14:paraId="6E8C67C8">
      <w:pPr>
        <w:rPr>
          <w:rFonts w:ascii="隶书" w:hAnsi="隶书" w:eastAsia="隶书" w:cs="隶书"/>
          <w:b/>
          <w:bCs/>
          <w:color w:val="3366FF"/>
          <w:spacing w:val="20"/>
          <w:sz w:val="48"/>
          <w:szCs w:val="48"/>
        </w:rPr>
      </w:pPr>
    </w:p>
    <w:p w14:paraId="03D44B24">
      <w:pPr>
        <w:rPr>
          <w:rFonts w:ascii="黑体" w:hAnsi="黑体" w:eastAsia="黑体" w:cs="黑体"/>
          <w:sz w:val="44"/>
          <w:szCs w:val="44"/>
        </w:rPr>
      </w:pPr>
      <w:r>
        <mc:AlternateContent>
          <mc:Choice Requires="wpg">
            <w:drawing>
              <wp:anchor distT="0" distB="0" distL="114300" distR="114300" simplePos="0" relativeHeight="251659264" behindDoc="1" locked="0" layoutInCell="1" allowOverlap="1">
                <wp:simplePos x="0" y="0"/>
                <wp:positionH relativeFrom="column">
                  <wp:posOffset>-1145540</wp:posOffset>
                </wp:positionH>
                <wp:positionV relativeFrom="paragraph">
                  <wp:posOffset>8375650</wp:posOffset>
                </wp:positionV>
                <wp:extent cx="7555865" cy="1185545"/>
                <wp:effectExtent l="0" t="0" r="0" b="0"/>
                <wp:wrapNone/>
                <wp:docPr id="4" name="组合 4"/>
                <wp:cNvGraphicFramePr/>
                <a:graphic xmlns:a="http://schemas.openxmlformats.org/drawingml/2006/main">
                  <a:graphicData uri="http://schemas.microsoft.com/office/word/2010/wordprocessingGroup">
                    <wpg:wgp>
                      <wpg:cNvGrpSpPr/>
                      <wpg:grpSpPr>
                        <a:xfrm>
                          <a:off x="0" y="0"/>
                          <a:ext cx="7555865" cy="1185545"/>
                          <a:chOff x="0" y="0"/>
                          <a:chExt cx="12080" cy="0"/>
                        </a:xfrm>
                      </wpg:grpSpPr>
                      <wps:wsp>
                        <wps:cNvPr id="2" name="任意多边形 2"/>
                        <wps:cNvSpPr/>
                        <wps:spPr>
                          <a:xfrm>
                            <a:off x="78" y="0"/>
                            <a:ext cx="12003" cy="2125"/>
                          </a:xfrm>
                          <a:custGeom>
                            <a:avLst/>
                            <a:gdLst>
                              <a:gd name="A1" fmla="val 0"/>
                            </a:gdLst>
                            <a:ahLst/>
                            <a:cxnLst/>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99CCFF"/>
                          </a:solidFill>
                          <a:ln>
                            <a:noFill/>
                          </a:ln>
                        </wps:spPr>
                        <wps:bodyPr upright="1"/>
                      </wps:wsp>
                      <wps:wsp>
                        <wps:cNvPr id="3" name="任意多边形 3"/>
                        <wps:cNvSpPr/>
                        <wps:spPr>
                          <a:xfrm>
                            <a:off x="0" y="142"/>
                            <a:ext cx="12003" cy="2125"/>
                          </a:xfrm>
                          <a:custGeom>
                            <a:avLst/>
                            <a:gdLst>
                              <a:gd name="A1" fmla="val 0"/>
                            </a:gdLst>
                            <a:ahLst/>
                            <a:cxnLst/>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FFCC00"/>
                          </a:solidFill>
                          <a:ln>
                            <a:noFill/>
                          </a:ln>
                        </wps:spPr>
                        <wps:bodyPr upright="1"/>
                      </wps:wsp>
                    </wpg:wgp>
                  </a:graphicData>
                </a:graphic>
              </wp:anchor>
            </w:drawing>
          </mc:Choice>
          <mc:Fallback>
            <w:pict>
              <v:group id="_x0000_s1026" o:spid="_x0000_s1026" o:spt="203" style="position:absolute;left:0pt;margin-left:-90.2pt;margin-top:659.5pt;height:93.35pt;width:594.95pt;z-index:-251657216;mso-width-relative:page;mso-height-relative:page;" coordsize="12080,-2147483648" o:gfxdata="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bbe8q3QAAAA8BAAAPAAAAAAAAAAEAIAAAACIAAABkcnMvZG93bnJldi54bWxQSwECFAAUAAAA&#10;CACHTuJAFXn3Mz8DAABKCwAADgAAAAAAAAABACAAAAAsAQAAZHJzL2Uyb0RvYy54bWxQSwUGAAAA&#10;AAYABgBZAQAA3QYAAAAA&#10;">
                <o:lock v:ext="edit" aspectratio="f"/>
                <v:shape id="_x0000_s1026" o:spid="_x0000_s1026" o:spt="100" style="position:absolute;left:78;top:0;height:2125;width:12003;" fillcolor="#99CCFF" filled="t" stroked="f" coordsize="3168,1422" o:gfxdata="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u6UwLgAAADaAAAA&#10;DwAAAAAAAAABACAAAAAiAAAAZHJzL2Rvd25yZXYueG1sUEsBAhQAFAAAAAgAh07iQDMvBZ47AAAA&#10;OQAAABAAAAAAAAAAAQAgAAAABwEAAGRycy9zaGFwZXhtbC54bWxQSwUGAAAAAAYABgBbAQAAsQMA&#10;AAAA&#10;" path="m3168,1422c3168,398,3168,398,3168,398c2969,397,2631,394,2182,366c1865,347,668,230,0,0c0,1422,0,1422,0,1422l3168,1422xe">
                  <v:path o:connecttype="segments"/>
                  <v:fill on="t" focussize="0,0"/>
                  <v:stroke on="f"/>
                  <v:imagedata o:title=""/>
                  <o:lock v:ext="edit" aspectratio="f"/>
                </v:shape>
                <v:shape id="_x0000_s1026" o:spid="_x0000_s1026" o:spt="100" style="position:absolute;left:0;top:142;height:2125;width:12003;" fillcolor="#FFCC00" filled="t" stroked="f" coordsize="3168,1422" o:gfxdata="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ZRva8AAAA&#10;2gAAAA8AAAAAAAAAAQAgAAAAIgAAAGRycy9kb3ducmV2LnhtbFBLAQIUABQAAAAIAIdO4kAzLwWe&#10;OwAAADkAAAAQAAAAAAAAAAEAIAAAAAsBAABkcnMvc2hhcGV4bWwueG1sUEsFBgAAAAAGAAYAWwEA&#10;ALUDAAAAAA==&#10;" path="m3168,1422c3168,398,3168,398,3168,398c2969,397,2631,394,2182,366c1865,347,668,230,0,0c0,1422,0,1422,0,1422l3168,1422xe">
                  <v:path o:connecttype="segments"/>
                  <v:fill on="t" focussize="0,0"/>
                  <v:stroke on="f"/>
                  <v:imagedata o:title=""/>
                  <o:lock v:ext="edit" aspectratio="f"/>
                </v:shape>
              </v:group>
            </w:pict>
          </mc:Fallback>
        </mc:AlternateContent>
      </w:r>
    </w:p>
    <w:p w14:paraId="6D279614">
      <w:pPr>
        <w:rPr>
          <w:b/>
          <w:sz w:val="32"/>
          <w:szCs w:val="32"/>
        </w:rPr>
      </w:pPr>
    </w:p>
    <w:p w14:paraId="2E8B03AD">
      <w:pPr>
        <w:rPr>
          <w:b/>
          <w:sz w:val="32"/>
          <w:szCs w:val="32"/>
        </w:rPr>
      </w:pPr>
    </w:p>
    <w:p w14:paraId="1BC1CD7E">
      <w:pPr>
        <w:rPr>
          <w:b/>
          <w:sz w:val="32"/>
          <w:szCs w:val="32"/>
        </w:rPr>
      </w:pPr>
    </w:p>
    <w:p w14:paraId="772C279A">
      <w:pPr>
        <w:rPr>
          <w:b/>
          <w:sz w:val="32"/>
          <w:szCs w:val="32"/>
        </w:rPr>
      </w:pPr>
    </w:p>
    <w:p w14:paraId="32C9F816">
      <w:pPr>
        <w:rPr>
          <w:b/>
          <w:sz w:val="32"/>
          <w:szCs w:val="32"/>
        </w:rPr>
      </w:pPr>
    </w:p>
    <w:p w14:paraId="451A170D">
      <w:pPr>
        <w:rPr>
          <w:b/>
          <w:sz w:val="32"/>
          <w:szCs w:val="32"/>
        </w:rPr>
      </w:pPr>
    </w:p>
    <w:p w14:paraId="0B76E991">
      <w:pPr>
        <w:rPr>
          <w:b/>
          <w:sz w:val="32"/>
          <w:szCs w:val="32"/>
        </w:rPr>
      </w:pPr>
    </w:p>
    <w:p w14:paraId="58BBF8E1">
      <w:pPr>
        <w:rPr>
          <w:b/>
          <w:sz w:val="32"/>
          <w:szCs w:val="32"/>
        </w:rPr>
      </w:pPr>
    </w:p>
    <w:p w14:paraId="232502E0">
      <w:pPr>
        <w:rPr>
          <w:b/>
          <w:sz w:val="32"/>
          <w:szCs w:val="32"/>
        </w:rPr>
      </w:pPr>
    </w:p>
    <w:p w14:paraId="16498F47">
      <w:pPr>
        <w:tabs>
          <w:tab w:val="left" w:pos="0"/>
        </w:tabs>
        <w:jc w:val="center"/>
        <w:rPr>
          <w:b/>
          <w:sz w:val="32"/>
          <w:szCs w:val="32"/>
        </w:rPr>
      </w:pPr>
    </w:p>
    <w:p w14:paraId="1F253752">
      <w:pPr>
        <w:tabs>
          <w:tab w:val="left" w:pos="0"/>
        </w:tabs>
        <w:rPr>
          <w:b/>
          <w:sz w:val="32"/>
          <w:szCs w:val="32"/>
        </w:rPr>
      </w:pPr>
    </w:p>
    <w:p w14:paraId="160B5E18">
      <w:pPr>
        <w:tabs>
          <w:tab w:val="left" w:pos="0"/>
        </w:tabs>
        <w:jc w:val="center"/>
        <w:rPr>
          <w:b/>
          <w:sz w:val="32"/>
          <w:szCs w:val="32"/>
        </w:rPr>
      </w:pPr>
    </w:p>
    <w:p w14:paraId="7F1AD9C6">
      <w:pPr>
        <w:rPr>
          <w:rFonts w:eastAsiaTheme="minorEastAsia"/>
          <w:sz w:val="36"/>
          <w:szCs w:val="36"/>
        </w:rPr>
      </w:pPr>
      <w:r>
        <w:rPr>
          <w:rFonts w:hint="eastAsia"/>
          <w:sz w:val="36"/>
          <w:szCs w:val="36"/>
        </w:rPr>
        <w:t>福建医科大学</w:t>
      </w:r>
      <w:r>
        <w:rPr>
          <w:rFonts w:hint="eastAsia"/>
          <w:sz w:val="36"/>
          <w:szCs w:val="36"/>
          <w:lang w:eastAsia="zh-CN"/>
        </w:rPr>
        <w:t>医学实验室</w:t>
      </w:r>
      <w:r>
        <w:rPr>
          <w:rFonts w:hint="eastAsia"/>
          <w:sz w:val="36"/>
          <w:szCs w:val="36"/>
        </w:rPr>
        <w:t>有限公司</w:t>
      </w:r>
    </w:p>
    <w:p w14:paraId="3533B2D3">
      <w:pPr>
        <w:rPr>
          <w:sz w:val="36"/>
          <w:szCs w:val="36"/>
        </w:rPr>
      </w:pPr>
      <w:r>
        <w:rPr>
          <w:rFonts w:hint="eastAsia"/>
          <w:sz w:val="36"/>
          <w:szCs w:val="36"/>
        </w:rPr>
        <w:tab/>
      </w:r>
      <w:r>
        <w:rPr>
          <w:rFonts w:hint="eastAsia"/>
          <w:sz w:val="36"/>
          <w:szCs w:val="36"/>
        </w:rPr>
        <w:t xml:space="preserve">    （</w:t>
      </w:r>
      <w:r>
        <w:rPr>
          <w:rFonts w:hint="eastAsia"/>
          <w:sz w:val="36"/>
          <w:szCs w:val="36"/>
          <w:lang w:eastAsia="zh-CN"/>
        </w:rPr>
        <w:t>原福建医科大学教育科技发展有限公司、</w:t>
      </w:r>
      <w:r>
        <w:rPr>
          <w:rFonts w:hint="eastAsia"/>
          <w:sz w:val="36"/>
          <w:szCs w:val="36"/>
        </w:rPr>
        <w:t>福建省福怡药械招标有限公司</w:t>
      </w:r>
      <w:r>
        <w:rPr>
          <w:rFonts w:hint="eastAsia"/>
          <w:sz w:val="36"/>
          <w:szCs w:val="36"/>
          <w:lang w:eastAsia="zh-CN"/>
        </w:rPr>
        <w:t>，以下福建医科大学教育科技发展有限公司在网站皆已改为</w:t>
      </w:r>
      <w:r>
        <w:rPr>
          <w:rFonts w:hint="eastAsia"/>
          <w:sz w:val="36"/>
          <w:szCs w:val="36"/>
        </w:rPr>
        <w:t>福建医科大学</w:t>
      </w:r>
      <w:r>
        <w:rPr>
          <w:rFonts w:hint="eastAsia"/>
          <w:sz w:val="36"/>
          <w:szCs w:val="36"/>
          <w:lang w:eastAsia="zh-CN"/>
        </w:rPr>
        <w:t>医学实验室</w:t>
      </w:r>
      <w:r>
        <w:rPr>
          <w:rFonts w:hint="eastAsia"/>
          <w:sz w:val="36"/>
          <w:szCs w:val="36"/>
        </w:rPr>
        <w:t>有限公司</w:t>
      </w:r>
      <w:r>
        <w:rPr>
          <w:rFonts w:hint="eastAsia"/>
          <w:sz w:val="36"/>
          <w:szCs w:val="36"/>
          <w:lang w:eastAsia="zh-CN"/>
        </w:rPr>
        <w:t>，其他不变</w:t>
      </w:r>
      <w:r>
        <w:rPr>
          <w:rFonts w:hint="eastAsia"/>
          <w:sz w:val="36"/>
          <w:szCs w:val="36"/>
        </w:rPr>
        <w:t>）</w:t>
      </w:r>
    </w:p>
    <w:p w14:paraId="36260470">
      <w:pPr>
        <w:spacing w:line="360" w:lineRule="auto"/>
        <w:ind w:firstLine="630" w:firstLineChars="300"/>
      </w:pPr>
      <w:r>
        <w:br w:type="page"/>
      </w:r>
    </w:p>
    <w:p w14:paraId="563F229E">
      <w:pPr>
        <w:pStyle w:val="2"/>
        <w:numPr>
          <w:ilvl w:val="1"/>
          <w:numId w:val="0"/>
        </w:numPr>
      </w:pPr>
      <w:bookmarkStart w:id="0" w:name="_进入系统"/>
      <w:bookmarkEnd w:id="0"/>
      <w:r>
        <w:rPr>
          <w:rFonts w:hint="eastAsia"/>
        </w:rPr>
        <w:t xml:space="preserve">                 投标人注册操作</w:t>
      </w:r>
    </w:p>
    <w:p w14:paraId="77019B5F">
      <w:pPr>
        <w:ind w:firstLine="720"/>
      </w:pPr>
    </w:p>
    <w:p w14:paraId="78AACAF9">
      <w:pPr>
        <w:numPr>
          <w:ilvl w:val="0"/>
          <w:numId w:val="2"/>
        </w:numPr>
        <w:ind w:firstLine="720"/>
        <w:rPr>
          <w:sz w:val="28"/>
          <w:szCs w:val="28"/>
        </w:rPr>
      </w:pPr>
      <w:r>
        <w:rPr>
          <w:rFonts w:hint="eastAsia"/>
          <w:sz w:val="28"/>
          <w:szCs w:val="28"/>
        </w:rPr>
        <w:t>打开登录页面点击投标人注册</w:t>
      </w:r>
    </w:p>
    <w:p w14:paraId="17E68235">
      <w:pPr>
        <w:rPr>
          <w:sz w:val="28"/>
          <w:szCs w:val="28"/>
        </w:rPr>
      </w:pPr>
      <w:r>
        <w:drawing>
          <wp:inline distT="0" distB="0" distL="114300" distR="114300">
            <wp:extent cx="5272405" cy="2676525"/>
            <wp:effectExtent l="0" t="0" r="444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
                    <a:stretch>
                      <a:fillRect/>
                    </a:stretch>
                  </pic:blipFill>
                  <pic:spPr>
                    <a:xfrm>
                      <a:off x="0" y="0"/>
                      <a:ext cx="5272405" cy="2676525"/>
                    </a:xfrm>
                    <a:prstGeom prst="rect">
                      <a:avLst/>
                    </a:prstGeom>
                    <a:noFill/>
                    <a:ln>
                      <a:noFill/>
                    </a:ln>
                  </pic:spPr>
                </pic:pic>
              </a:graphicData>
            </a:graphic>
          </wp:inline>
        </w:drawing>
      </w:r>
    </w:p>
    <w:p w14:paraId="4DA19F72"/>
    <w:p w14:paraId="266A34D2"/>
    <w:p w14:paraId="467B6564"/>
    <w:p w14:paraId="490A890D">
      <w:r>
        <w:rPr>
          <w:rFonts w:hint="eastAsia"/>
        </w:rPr>
        <w:t xml:space="preserve">  2.进入系统使用协议页面，阅读后点击我同意该协议。</w:t>
      </w:r>
    </w:p>
    <w:p w14:paraId="58009B95">
      <w:pPr>
        <w:jc w:val="center"/>
      </w:pPr>
      <w:r>
        <w:drawing>
          <wp:inline distT="0" distB="0" distL="0" distR="0">
            <wp:extent cx="4652010" cy="4019550"/>
            <wp:effectExtent l="0" t="0" r="15240" b="0"/>
            <wp:docPr id="1" name="图片 0" descr="微信图片_2021062211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10622110114.png"/>
                    <pic:cNvPicPr>
                      <a:picLocks noChangeAspect="1"/>
                    </pic:cNvPicPr>
                  </pic:nvPicPr>
                  <pic:blipFill>
                    <a:blip r:embed="rId5"/>
                    <a:stretch>
                      <a:fillRect/>
                    </a:stretch>
                  </pic:blipFill>
                  <pic:spPr>
                    <a:xfrm>
                      <a:off x="0" y="0"/>
                      <a:ext cx="4655041" cy="4022474"/>
                    </a:xfrm>
                    <a:prstGeom prst="rect">
                      <a:avLst/>
                    </a:prstGeom>
                  </pic:spPr>
                </pic:pic>
              </a:graphicData>
            </a:graphic>
          </wp:inline>
        </w:drawing>
      </w:r>
    </w:p>
    <w:p w14:paraId="10567180"/>
    <w:p w14:paraId="36A544FE">
      <w:r>
        <w:rPr>
          <w:rFonts w:hint="eastAsia"/>
        </w:rPr>
        <w:t>3.进入投标人注册页面填写完整投标人相关信息后点击保存。</w:t>
      </w:r>
    </w:p>
    <w:p w14:paraId="48BB8314">
      <w:pPr>
        <w:ind w:left="720"/>
      </w:pPr>
    </w:p>
    <w:p w14:paraId="6AE2B316">
      <w:r>
        <w:drawing>
          <wp:inline distT="0" distB="0" distL="114300" distR="114300">
            <wp:extent cx="6868160" cy="3114040"/>
            <wp:effectExtent l="0" t="0" r="8890" b="1016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6"/>
                    <a:stretch>
                      <a:fillRect/>
                    </a:stretch>
                  </pic:blipFill>
                  <pic:spPr>
                    <a:xfrm>
                      <a:off x="0" y="0"/>
                      <a:ext cx="6868160" cy="3114040"/>
                    </a:xfrm>
                    <a:prstGeom prst="rect">
                      <a:avLst/>
                    </a:prstGeom>
                    <a:noFill/>
                    <a:ln w="9525">
                      <a:noFill/>
                    </a:ln>
                  </pic:spPr>
                </pic:pic>
              </a:graphicData>
            </a:graphic>
          </wp:inline>
        </w:drawing>
      </w:r>
    </w:p>
    <w:p w14:paraId="1E84B7EB"/>
    <w:p w14:paraId="727C8D24">
      <w:pPr>
        <w:pStyle w:val="2"/>
        <w:numPr>
          <w:ilvl w:val="1"/>
          <w:numId w:val="0"/>
        </w:numPr>
      </w:pPr>
      <w:bookmarkStart w:id="1" w:name="主页"/>
    </w:p>
    <w:p w14:paraId="1531C870">
      <w:pPr>
        <w:numPr>
          <w:ilvl w:val="0"/>
          <w:numId w:val="3"/>
        </w:numPr>
        <w:rPr>
          <w:sz w:val="28"/>
          <w:szCs w:val="28"/>
        </w:rPr>
      </w:pPr>
      <w:r>
        <w:rPr>
          <w:rFonts w:hint="eastAsia"/>
          <w:sz w:val="28"/>
          <w:szCs w:val="28"/>
        </w:rPr>
        <w:t>点击确定，完成后退出。</w:t>
      </w:r>
    </w:p>
    <w:p w14:paraId="11ABF115">
      <w:r>
        <w:drawing>
          <wp:inline distT="0" distB="0" distL="114300" distR="114300">
            <wp:extent cx="4418965" cy="914400"/>
            <wp:effectExtent l="0" t="0" r="635"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7"/>
                    <a:stretch>
                      <a:fillRect/>
                    </a:stretch>
                  </pic:blipFill>
                  <pic:spPr>
                    <a:xfrm>
                      <a:off x="0" y="0"/>
                      <a:ext cx="4418965" cy="914400"/>
                    </a:xfrm>
                    <a:prstGeom prst="rect">
                      <a:avLst/>
                    </a:prstGeom>
                    <a:noFill/>
                    <a:ln w="9525">
                      <a:noFill/>
                    </a:ln>
                  </pic:spPr>
                </pic:pic>
              </a:graphicData>
            </a:graphic>
          </wp:inline>
        </w:drawing>
      </w:r>
    </w:p>
    <w:bookmarkEnd w:id="1"/>
    <w:p w14:paraId="444E466C">
      <w:pPr>
        <w:numPr>
          <w:ilvl w:val="0"/>
          <w:numId w:val="3"/>
        </w:numPr>
        <w:rPr>
          <w:sz w:val="28"/>
          <w:szCs w:val="28"/>
        </w:rPr>
      </w:pPr>
      <w:r>
        <w:rPr>
          <w:rFonts w:hint="eastAsia"/>
          <w:sz w:val="28"/>
          <w:szCs w:val="28"/>
        </w:rPr>
        <w:t>在打开登录页面，填写前面自己设置的系统管理员账号和密码，点击登录</w:t>
      </w:r>
    </w:p>
    <w:p w14:paraId="2CF46701">
      <w:r>
        <w:drawing>
          <wp:inline distT="0" distB="0" distL="114300" distR="114300">
            <wp:extent cx="5273040" cy="2735580"/>
            <wp:effectExtent l="0" t="0" r="381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5273040" cy="2735580"/>
                    </a:xfrm>
                    <a:prstGeom prst="rect">
                      <a:avLst/>
                    </a:prstGeom>
                    <a:noFill/>
                    <a:ln>
                      <a:noFill/>
                    </a:ln>
                  </pic:spPr>
                </pic:pic>
              </a:graphicData>
            </a:graphic>
          </wp:inline>
        </w:drawing>
      </w:r>
    </w:p>
    <w:p w14:paraId="40981BB7"/>
    <w:p w14:paraId="4146DA5A">
      <w:pPr>
        <w:numPr>
          <w:ilvl w:val="0"/>
          <w:numId w:val="3"/>
        </w:numPr>
        <w:rPr>
          <w:color w:val="FF0000"/>
          <w:sz w:val="28"/>
          <w:szCs w:val="28"/>
        </w:rPr>
      </w:pPr>
      <w:r>
        <w:rPr>
          <w:rFonts w:hint="eastAsia"/>
          <w:color w:val="FF0000"/>
          <w:sz w:val="28"/>
          <w:szCs w:val="28"/>
        </w:rPr>
        <w:t>进入登录后页面按《网上竞价人须知》要求进行完善相应信息，完成后请和</w:t>
      </w:r>
      <w:r>
        <w:rPr>
          <w:rFonts w:hint="eastAsia"/>
          <w:color w:val="FF0000"/>
          <w:sz w:val="28"/>
          <w:szCs w:val="28"/>
          <w:lang w:eastAsia="zh-CN"/>
        </w:rPr>
        <w:t>福建医科大学医学实验室有限公司</w:t>
      </w:r>
      <w:r>
        <w:rPr>
          <w:rFonts w:hint="eastAsia"/>
          <w:color w:val="FF0000"/>
          <w:sz w:val="28"/>
          <w:szCs w:val="28"/>
        </w:rPr>
        <w:t>联系进行审核后(</w:t>
      </w:r>
      <w:r>
        <w:rPr>
          <w:rFonts w:hint="eastAsia"/>
          <w:color w:val="FF0000"/>
          <w:sz w:val="28"/>
          <w:szCs w:val="28"/>
          <w:lang w:val="en-US" w:eastAsia="zh-CN"/>
        </w:rPr>
        <w:t>0591-83505391</w:t>
      </w:r>
      <w:r>
        <w:rPr>
          <w:rFonts w:hint="eastAsia"/>
          <w:color w:val="FF0000"/>
          <w:sz w:val="28"/>
          <w:szCs w:val="28"/>
        </w:rPr>
        <w:t>)，才可以进行投标。（务必完成所有附件上传及信息登记之后才联系项目负责人审核）</w:t>
      </w:r>
      <w:bookmarkStart w:id="6" w:name="_GoBack"/>
      <w:bookmarkEnd w:id="6"/>
    </w:p>
    <w:p w14:paraId="3DE4E84B">
      <w:r>
        <w:drawing>
          <wp:inline distT="0" distB="0" distL="114300" distR="114300">
            <wp:extent cx="4257040" cy="5723890"/>
            <wp:effectExtent l="0" t="0" r="10160" b="1016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pic:cNvPicPr>
                  </pic:nvPicPr>
                  <pic:blipFill>
                    <a:blip r:embed="rId9"/>
                    <a:stretch>
                      <a:fillRect/>
                    </a:stretch>
                  </pic:blipFill>
                  <pic:spPr>
                    <a:xfrm>
                      <a:off x="0" y="0"/>
                      <a:ext cx="4257040" cy="5723890"/>
                    </a:xfrm>
                    <a:prstGeom prst="rect">
                      <a:avLst/>
                    </a:prstGeom>
                    <a:noFill/>
                    <a:ln w="9525">
                      <a:noFill/>
                    </a:ln>
                  </pic:spPr>
                </pic:pic>
              </a:graphicData>
            </a:graphic>
          </wp:inline>
        </w:drawing>
      </w:r>
    </w:p>
    <w:p w14:paraId="4B987A07"/>
    <w:p w14:paraId="095BA97E">
      <w:pPr>
        <w:rPr>
          <w:szCs w:val="22"/>
        </w:rPr>
      </w:pPr>
    </w:p>
    <w:p w14:paraId="3D3927CF">
      <w:pPr>
        <w:rPr>
          <w:szCs w:val="22"/>
        </w:rPr>
      </w:pPr>
    </w:p>
    <w:p w14:paraId="7C24E5DC">
      <w:pPr>
        <w:rPr>
          <w:szCs w:val="22"/>
        </w:rPr>
      </w:pPr>
    </w:p>
    <w:p w14:paraId="01BE932A">
      <w:pPr>
        <w:rPr>
          <w:szCs w:val="22"/>
        </w:rPr>
      </w:pPr>
    </w:p>
    <w:p w14:paraId="33830DF4">
      <w:pPr>
        <w:rPr>
          <w:szCs w:val="22"/>
        </w:rPr>
      </w:pPr>
    </w:p>
    <w:p w14:paraId="60E14F66">
      <w:pPr>
        <w:rPr>
          <w:szCs w:val="22"/>
        </w:rPr>
      </w:pPr>
    </w:p>
    <w:p w14:paraId="040F9514">
      <w:pPr>
        <w:rPr>
          <w:szCs w:val="22"/>
        </w:rPr>
      </w:pPr>
    </w:p>
    <w:p w14:paraId="10D69B60">
      <w:pPr>
        <w:rPr>
          <w:szCs w:val="22"/>
        </w:rPr>
      </w:pPr>
    </w:p>
    <w:p w14:paraId="1D46678C">
      <w:pPr>
        <w:rPr>
          <w:szCs w:val="22"/>
        </w:rPr>
      </w:pPr>
    </w:p>
    <w:p w14:paraId="0D0015A7">
      <w:pPr>
        <w:rPr>
          <w:szCs w:val="22"/>
        </w:rPr>
      </w:pPr>
    </w:p>
    <w:p w14:paraId="41736B66">
      <w:pPr>
        <w:rPr>
          <w:szCs w:val="22"/>
        </w:rPr>
      </w:pPr>
    </w:p>
    <w:p w14:paraId="0A77DA1B">
      <w:pPr>
        <w:rPr>
          <w:szCs w:val="22"/>
        </w:rPr>
      </w:pPr>
    </w:p>
    <w:p w14:paraId="21EA77BE">
      <w:pPr>
        <w:rPr>
          <w:szCs w:val="22"/>
        </w:rPr>
      </w:pPr>
    </w:p>
    <w:p w14:paraId="2107991E">
      <w:pPr>
        <w:rPr>
          <w:szCs w:val="22"/>
        </w:rPr>
      </w:pPr>
    </w:p>
    <w:p w14:paraId="333B0B74">
      <w:pPr>
        <w:rPr>
          <w:szCs w:val="22"/>
        </w:rPr>
      </w:pPr>
    </w:p>
    <w:p w14:paraId="6EDBA12C">
      <w:pPr>
        <w:rPr>
          <w:szCs w:val="22"/>
        </w:rPr>
      </w:pPr>
    </w:p>
    <w:p w14:paraId="43145DEE">
      <w:pPr>
        <w:rPr>
          <w:szCs w:val="22"/>
        </w:rPr>
      </w:pPr>
      <w:r>
        <w:rPr>
          <w:rFonts w:hint="eastAsia" w:ascii="Arial" w:hAnsi="Arial"/>
          <w:b/>
          <w:i/>
          <w:sz w:val="30"/>
          <w:szCs w:val="22"/>
        </w:rPr>
        <w:t>投标操作</w:t>
      </w:r>
    </w:p>
    <w:p w14:paraId="08261ECC">
      <w:pPr>
        <w:rPr>
          <w:sz w:val="28"/>
          <w:szCs w:val="28"/>
        </w:rPr>
      </w:pPr>
      <w:r>
        <w:rPr>
          <w:rFonts w:hint="eastAsia"/>
          <w:sz w:val="28"/>
          <w:szCs w:val="28"/>
        </w:rPr>
        <w:t>1.打开登录页面填写用户名，密码，验证码点击登录。</w:t>
      </w:r>
    </w:p>
    <w:p w14:paraId="3D1A43BD">
      <w:pPr>
        <w:rPr>
          <w:szCs w:val="22"/>
        </w:rPr>
      </w:pPr>
    </w:p>
    <w:p w14:paraId="1DA8E8E7">
      <w:bookmarkStart w:id="2" w:name="_系统管理_"/>
      <w:bookmarkEnd w:id="2"/>
      <w:bookmarkStart w:id="3" w:name="_权限管理"/>
      <w:bookmarkEnd w:id="3"/>
      <w:bookmarkStart w:id="4" w:name="_系统管理"/>
      <w:bookmarkEnd w:id="4"/>
      <w:bookmarkStart w:id="5" w:name="权限管理"/>
      <w:bookmarkEnd w:id="5"/>
    </w:p>
    <w:p w14:paraId="0215AA34">
      <w:r>
        <w:drawing>
          <wp:inline distT="0" distB="0" distL="114300" distR="114300">
            <wp:extent cx="5273040" cy="2735580"/>
            <wp:effectExtent l="0" t="0" r="381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273040" cy="2735580"/>
                    </a:xfrm>
                    <a:prstGeom prst="rect">
                      <a:avLst/>
                    </a:prstGeom>
                    <a:noFill/>
                    <a:ln>
                      <a:noFill/>
                    </a:ln>
                  </pic:spPr>
                </pic:pic>
              </a:graphicData>
            </a:graphic>
          </wp:inline>
        </w:drawing>
      </w:r>
    </w:p>
    <w:p w14:paraId="79EF62EC"/>
    <w:p w14:paraId="0F7AE73E">
      <w:pPr>
        <w:rPr>
          <w:sz w:val="28"/>
          <w:szCs w:val="28"/>
        </w:rPr>
      </w:pPr>
    </w:p>
    <w:p w14:paraId="54A048F1">
      <w:pPr>
        <w:rPr>
          <w:sz w:val="28"/>
          <w:szCs w:val="28"/>
        </w:rPr>
      </w:pPr>
    </w:p>
    <w:p w14:paraId="03C94C6A">
      <w:pPr>
        <w:rPr>
          <w:sz w:val="28"/>
          <w:szCs w:val="28"/>
        </w:rPr>
      </w:pPr>
      <w:r>
        <w:rPr>
          <w:rFonts w:hint="eastAsia"/>
          <w:sz w:val="28"/>
          <w:szCs w:val="28"/>
        </w:rPr>
        <w:t>2进入系统后点击在竞价项目选择要报名的项目</w:t>
      </w:r>
    </w:p>
    <w:p w14:paraId="074691CB"/>
    <w:p w14:paraId="714DCA9B">
      <w:r>
        <w:drawing>
          <wp:inline distT="0" distB="0" distL="114300" distR="114300">
            <wp:extent cx="6951980" cy="3391535"/>
            <wp:effectExtent l="0" t="0" r="1270" b="18415"/>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10"/>
                    <a:srcRect l="-3782" t="17078"/>
                    <a:stretch>
                      <a:fillRect/>
                    </a:stretch>
                  </pic:blipFill>
                  <pic:spPr>
                    <a:xfrm>
                      <a:off x="0" y="0"/>
                      <a:ext cx="6951980" cy="3391535"/>
                    </a:xfrm>
                    <a:prstGeom prst="rect">
                      <a:avLst/>
                    </a:prstGeom>
                    <a:noFill/>
                    <a:ln w="9525">
                      <a:noFill/>
                    </a:ln>
                  </pic:spPr>
                </pic:pic>
              </a:graphicData>
            </a:graphic>
          </wp:inline>
        </w:drawing>
      </w:r>
    </w:p>
    <w:p w14:paraId="2BE239AD">
      <w:pPr>
        <w:rPr>
          <w:sz w:val="28"/>
          <w:szCs w:val="28"/>
        </w:rPr>
      </w:pPr>
      <w:r>
        <w:rPr>
          <w:rFonts w:hint="eastAsia"/>
          <w:sz w:val="28"/>
          <w:szCs w:val="28"/>
        </w:rPr>
        <w:t>3选中要参与投标项目，点击参加报价</w:t>
      </w:r>
    </w:p>
    <w:p w14:paraId="3A4C9228">
      <w:pPr>
        <w:ind w:left="-420" w:leftChars="-200" w:firstLine="420" w:firstLineChars="200"/>
      </w:pPr>
      <w:r>
        <w:drawing>
          <wp:inline distT="0" distB="0" distL="114300" distR="114300">
            <wp:extent cx="6817995" cy="2591435"/>
            <wp:effectExtent l="0" t="0" r="1905" b="18415"/>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11"/>
                    <a:srcRect l="-1503" t="15350"/>
                    <a:stretch>
                      <a:fillRect/>
                    </a:stretch>
                  </pic:blipFill>
                  <pic:spPr>
                    <a:xfrm>
                      <a:off x="0" y="0"/>
                      <a:ext cx="6817995" cy="2591435"/>
                    </a:xfrm>
                    <a:prstGeom prst="rect">
                      <a:avLst/>
                    </a:prstGeom>
                    <a:noFill/>
                    <a:ln w="9525">
                      <a:noFill/>
                    </a:ln>
                  </pic:spPr>
                </pic:pic>
              </a:graphicData>
            </a:graphic>
          </wp:inline>
        </w:drawing>
      </w:r>
    </w:p>
    <w:p w14:paraId="71165F67"/>
    <w:p w14:paraId="398AE192"/>
    <w:p w14:paraId="3A00C513"/>
    <w:p w14:paraId="0028C083"/>
    <w:p w14:paraId="5408F5C6"/>
    <w:p w14:paraId="23F30838">
      <w:pPr>
        <w:rPr>
          <w:sz w:val="28"/>
          <w:szCs w:val="28"/>
        </w:rPr>
      </w:pPr>
      <w:r>
        <w:rPr>
          <w:rFonts w:hint="eastAsia"/>
          <w:sz w:val="28"/>
          <w:szCs w:val="28"/>
        </w:rPr>
        <w:t>4进入报价页面，点击报价</w:t>
      </w:r>
    </w:p>
    <w:p w14:paraId="1831F0D1"/>
    <w:p w14:paraId="2D44C6EF"/>
    <w:p w14:paraId="298CE2DB"/>
    <w:p w14:paraId="1255766B">
      <w:pPr>
        <w:ind w:left="-199" w:leftChars="-95" w:firstLine="199" w:firstLineChars="95"/>
      </w:pPr>
      <w:r>
        <w:drawing>
          <wp:inline distT="0" distB="0" distL="114300" distR="114300">
            <wp:extent cx="7964805" cy="2129790"/>
            <wp:effectExtent l="0" t="0" r="17145" b="3810"/>
            <wp:docPr id="4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pic:cNvPicPr>
                      <a:picLocks noChangeAspect="1"/>
                    </pic:cNvPicPr>
                  </pic:nvPicPr>
                  <pic:blipFill>
                    <a:blip r:embed="rId12"/>
                    <a:srcRect l="-2108" t="12906"/>
                    <a:stretch>
                      <a:fillRect/>
                    </a:stretch>
                  </pic:blipFill>
                  <pic:spPr>
                    <a:xfrm>
                      <a:off x="0" y="0"/>
                      <a:ext cx="7964805" cy="2129790"/>
                    </a:xfrm>
                    <a:prstGeom prst="rect">
                      <a:avLst/>
                    </a:prstGeom>
                    <a:noFill/>
                    <a:ln w="9525">
                      <a:noFill/>
                    </a:ln>
                  </pic:spPr>
                </pic:pic>
              </a:graphicData>
            </a:graphic>
          </wp:inline>
        </w:drawing>
      </w:r>
    </w:p>
    <w:p w14:paraId="7AD567C3">
      <w:pPr>
        <w:rPr>
          <w:sz w:val="28"/>
          <w:szCs w:val="28"/>
        </w:rPr>
      </w:pPr>
      <w:r>
        <w:rPr>
          <w:rFonts w:hint="eastAsia"/>
          <w:sz w:val="28"/>
          <w:szCs w:val="28"/>
        </w:rPr>
        <w:t>5进入投标页面，在基本信息页面最下方，点击下载网上竞价报价文件，投标人按报价文件要求制作报价文件。</w:t>
      </w:r>
    </w:p>
    <w:p w14:paraId="2473C52A">
      <w:pPr>
        <w:rPr>
          <w:sz w:val="28"/>
          <w:szCs w:val="28"/>
        </w:rPr>
      </w:pPr>
      <w:r>
        <w:drawing>
          <wp:inline distT="0" distB="0" distL="114300" distR="114300">
            <wp:extent cx="5795645" cy="4079875"/>
            <wp:effectExtent l="0" t="0" r="14605" b="15875"/>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13"/>
                    <a:stretch>
                      <a:fillRect/>
                    </a:stretch>
                  </pic:blipFill>
                  <pic:spPr>
                    <a:xfrm>
                      <a:off x="0" y="0"/>
                      <a:ext cx="5795645" cy="4079875"/>
                    </a:xfrm>
                    <a:prstGeom prst="rect">
                      <a:avLst/>
                    </a:prstGeom>
                    <a:noFill/>
                    <a:ln w="9525">
                      <a:noFill/>
                    </a:ln>
                  </pic:spPr>
                </pic:pic>
              </a:graphicData>
            </a:graphic>
          </wp:inline>
        </w:drawing>
      </w:r>
      <w:r>
        <w:rPr>
          <w:rFonts w:hint="eastAsia"/>
        </w:rPr>
        <w:t>6</w:t>
      </w:r>
      <w:r>
        <w:rPr>
          <w:rFonts w:hint="eastAsia"/>
          <w:sz w:val="28"/>
          <w:szCs w:val="28"/>
        </w:rPr>
        <w:t>点到投标人报价页面</w:t>
      </w:r>
    </w:p>
    <w:p w14:paraId="4B13FDDC">
      <w:pPr>
        <w:numPr>
          <w:ilvl w:val="0"/>
          <w:numId w:val="4"/>
        </w:numPr>
        <w:tabs>
          <w:tab w:val="clear" w:pos="312"/>
        </w:tabs>
        <w:rPr>
          <w:sz w:val="24"/>
          <w:szCs w:val="24"/>
        </w:rPr>
      </w:pPr>
      <w:r>
        <w:rPr>
          <w:rFonts w:hint="eastAsia"/>
          <w:sz w:val="24"/>
          <w:szCs w:val="24"/>
        </w:rPr>
        <w:t>填写完整 物品单价报价，生产厂家，产品规格，联系人，联系电话等信息。</w:t>
      </w:r>
    </w:p>
    <w:p w14:paraId="10764118">
      <w:pPr>
        <w:numPr>
          <w:ilvl w:val="0"/>
          <w:numId w:val="4"/>
        </w:numPr>
        <w:tabs>
          <w:tab w:val="clear" w:pos="312"/>
        </w:tabs>
        <w:rPr>
          <w:sz w:val="24"/>
          <w:szCs w:val="24"/>
        </w:rPr>
      </w:pPr>
      <w:r>
        <w:rPr>
          <w:rFonts w:hint="eastAsia"/>
          <w:sz w:val="24"/>
          <w:szCs w:val="24"/>
        </w:rPr>
        <w:t>再点击附件列表下的，新增按钮，进行上传已制作好的网上竞价报价文件。</w:t>
      </w:r>
    </w:p>
    <w:p w14:paraId="65B82A25">
      <w:pPr>
        <w:numPr>
          <w:ilvl w:val="0"/>
          <w:numId w:val="4"/>
        </w:numPr>
        <w:tabs>
          <w:tab w:val="clear" w:pos="312"/>
        </w:tabs>
        <w:rPr>
          <w:sz w:val="24"/>
          <w:szCs w:val="24"/>
        </w:rPr>
      </w:pPr>
      <w:r>
        <w:rPr>
          <w:rFonts w:hint="eastAsia"/>
          <w:sz w:val="24"/>
          <w:szCs w:val="24"/>
        </w:rPr>
        <w:t>信息录入完整后点击保存。</w:t>
      </w:r>
    </w:p>
    <w:p w14:paraId="571693E4">
      <w:r>
        <w:drawing>
          <wp:inline distT="0" distB="0" distL="114300" distR="114300">
            <wp:extent cx="5800725" cy="2924175"/>
            <wp:effectExtent l="0" t="0" r="9525" b="9525"/>
            <wp:docPr id="4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pic:cNvPicPr>
                      <a:picLocks noChangeAspect="1"/>
                    </pic:cNvPicPr>
                  </pic:nvPicPr>
                  <pic:blipFill>
                    <a:blip r:embed="rId14"/>
                    <a:stretch>
                      <a:fillRect/>
                    </a:stretch>
                  </pic:blipFill>
                  <pic:spPr>
                    <a:xfrm>
                      <a:off x="0" y="0"/>
                      <a:ext cx="5800725" cy="2924175"/>
                    </a:xfrm>
                    <a:prstGeom prst="rect">
                      <a:avLst/>
                    </a:prstGeom>
                    <a:noFill/>
                    <a:ln w="9525">
                      <a:noFill/>
                    </a:ln>
                  </pic:spPr>
                </pic:pic>
              </a:graphicData>
            </a:graphic>
          </wp:inline>
        </w:drawing>
      </w:r>
    </w:p>
    <w:p w14:paraId="08D3470E">
      <w:pPr>
        <w:rPr>
          <w:sz w:val="28"/>
          <w:szCs w:val="28"/>
        </w:rPr>
      </w:pPr>
      <w:r>
        <w:rPr>
          <w:rFonts w:hint="eastAsia"/>
          <w:sz w:val="28"/>
          <w:szCs w:val="28"/>
        </w:rPr>
        <w:t>7完成后，关闭该页面，到上页面</w:t>
      </w:r>
    </w:p>
    <w:p w14:paraId="64FA6E81">
      <w:r>
        <w:rPr>
          <w:rFonts w:hint="eastAsia"/>
          <w:sz w:val="28"/>
          <w:szCs w:val="28"/>
        </w:rPr>
        <w:t>点击提交报价，完成该项目投标。</w:t>
      </w:r>
    </w:p>
    <w:p w14:paraId="480F4AEE">
      <w:r>
        <w:drawing>
          <wp:inline distT="0" distB="0" distL="114300" distR="114300">
            <wp:extent cx="5325110" cy="1640840"/>
            <wp:effectExtent l="0" t="0" r="8890" b="16510"/>
            <wp:docPr id="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pic:cNvPicPr>
                      <a:picLocks noChangeAspect="1"/>
                    </pic:cNvPicPr>
                  </pic:nvPicPr>
                  <pic:blipFill>
                    <a:blip r:embed="rId15"/>
                    <a:srcRect l="-588" t="16779"/>
                    <a:stretch>
                      <a:fillRect/>
                    </a:stretch>
                  </pic:blipFill>
                  <pic:spPr>
                    <a:xfrm>
                      <a:off x="0" y="0"/>
                      <a:ext cx="5325110" cy="1640840"/>
                    </a:xfrm>
                    <a:prstGeom prst="rect">
                      <a:avLst/>
                    </a:prstGeom>
                    <a:noFill/>
                    <a:ln w="9525">
                      <a:noFill/>
                    </a:ln>
                  </pic:spPr>
                </pic:pic>
              </a:graphicData>
            </a:graphic>
          </wp:inline>
        </w:drawing>
      </w:r>
    </w:p>
    <w:p w14:paraId="62D64E19">
      <w:pPr>
        <w:numPr>
          <w:ilvl w:val="0"/>
          <w:numId w:val="3"/>
        </w:numPr>
        <w:rPr>
          <w:sz w:val="28"/>
          <w:szCs w:val="28"/>
        </w:rPr>
      </w:pPr>
      <w:r>
        <w:rPr>
          <w:rFonts w:hint="eastAsia"/>
          <w:sz w:val="28"/>
          <w:szCs w:val="28"/>
        </w:rPr>
        <w:t>投标公司中标后请登录系统进入财务管理模块下的中标服务费管理页面</w:t>
      </w:r>
    </w:p>
    <w:p w14:paraId="5A348B97">
      <w:r>
        <w:drawing>
          <wp:inline distT="0" distB="0" distL="114300" distR="114300">
            <wp:extent cx="5859145" cy="1501775"/>
            <wp:effectExtent l="0" t="0" r="8255"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rcRect l="442" t="8863"/>
                    <a:stretch>
                      <a:fillRect/>
                    </a:stretch>
                  </pic:blipFill>
                  <pic:spPr>
                    <a:xfrm>
                      <a:off x="0" y="0"/>
                      <a:ext cx="5859145" cy="1501775"/>
                    </a:xfrm>
                    <a:prstGeom prst="rect">
                      <a:avLst/>
                    </a:prstGeom>
                    <a:noFill/>
                    <a:ln w="9525">
                      <a:noFill/>
                    </a:ln>
                  </pic:spPr>
                </pic:pic>
              </a:graphicData>
            </a:graphic>
          </wp:inline>
        </w:drawing>
      </w:r>
    </w:p>
    <w:p w14:paraId="32A5E38C">
      <w:pPr>
        <w:numPr>
          <w:ilvl w:val="0"/>
          <w:numId w:val="3"/>
        </w:numPr>
        <w:tabs>
          <w:tab w:val="clear" w:pos="312"/>
        </w:tabs>
      </w:pPr>
      <w:r>
        <w:rPr>
          <w:rFonts w:hint="eastAsia"/>
          <w:sz w:val="28"/>
          <w:szCs w:val="28"/>
        </w:rPr>
        <w:t>在该页面下请点击新增缴费后显示如下图</w:t>
      </w:r>
    </w:p>
    <w:p w14:paraId="50AC038B"/>
    <w:p w14:paraId="519D3FE2">
      <w:r>
        <w:drawing>
          <wp:inline distT="0" distB="0" distL="114300" distR="114300">
            <wp:extent cx="5880100" cy="1759585"/>
            <wp:effectExtent l="0" t="0" r="6350" b="1206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rcRect l="-43" t="7293"/>
                    <a:stretch>
                      <a:fillRect/>
                    </a:stretch>
                  </pic:blipFill>
                  <pic:spPr>
                    <a:xfrm>
                      <a:off x="0" y="0"/>
                      <a:ext cx="5880100" cy="1759585"/>
                    </a:xfrm>
                    <a:prstGeom prst="rect">
                      <a:avLst/>
                    </a:prstGeom>
                    <a:noFill/>
                    <a:ln w="9525">
                      <a:noFill/>
                    </a:ln>
                  </pic:spPr>
                </pic:pic>
              </a:graphicData>
            </a:graphic>
          </wp:inline>
        </w:drawing>
      </w:r>
    </w:p>
    <w:p w14:paraId="7722D4BB">
      <w:pPr>
        <w:numPr>
          <w:ilvl w:val="0"/>
          <w:numId w:val="3"/>
        </w:numPr>
      </w:pPr>
      <w:r>
        <w:rPr>
          <w:rFonts w:hint="eastAsia"/>
          <w:sz w:val="28"/>
          <w:szCs w:val="28"/>
        </w:rPr>
        <w:t>在该页面下，缴费时间一栏填写缴费时间，金额一栏下输录缴费金额后，可在附件栏下，点击上传缴费单扫描件进行上传</w:t>
      </w:r>
      <w:r>
        <w:rPr>
          <w:rFonts w:hint="eastAsia"/>
        </w:rPr>
        <w:t>。</w:t>
      </w:r>
    </w:p>
    <w:p w14:paraId="4FC4843C">
      <w:r>
        <w:drawing>
          <wp:inline distT="0" distB="0" distL="114300" distR="114300">
            <wp:extent cx="5972175" cy="1571625"/>
            <wp:effectExtent l="0" t="0" r="952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rcRect l="277" t="10759" r="-479" b="1069"/>
                    <a:stretch>
                      <a:fillRect/>
                    </a:stretch>
                  </pic:blipFill>
                  <pic:spPr>
                    <a:xfrm>
                      <a:off x="0" y="0"/>
                      <a:ext cx="5972175" cy="1571625"/>
                    </a:xfrm>
                    <a:prstGeom prst="rect">
                      <a:avLst/>
                    </a:prstGeom>
                    <a:noFill/>
                    <a:ln w="9525">
                      <a:noFill/>
                    </a:ln>
                  </pic:spPr>
                </pic:pic>
              </a:graphicData>
            </a:graphic>
          </wp:inline>
        </w:drawing>
      </w:r>
    </w:p>
    <w:p w14:paraId="46E93EA8">
      <w:r>
        <w:drawing>
          <wp:inline distT="0" distB="0" distL="114300" distR="114300">
            <wp:extent cx="5264150" cy="2300605"/>
            <wp:effectExtent l="0" t="0" r="12700"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64150" cy="2300605"/>
                    </a:xfrm>
                    <a:prstGeom prst="rect">
                      <a:avLst/>
                    </a:prstGeom>
                    <a:noFill/>
                    <a:ln w="9525">
                      <a:noFill/>
                    </a:ln>
                  </pic:spPr>
                </pic:pic>
              </a:graphicData>
            </a:graphic>
          </wp:inline>
        </w:drawing>
      </w:r>
    </w:p>
    <w:p w14:paraId="41BB4DC2"/>
    <w:sectPr>
      <w:pgSz w:w="11906" w:h="16838"/>
      <w:pgMar w:top="1440" w:right="26" w:bottom="1440" w:left="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6973D"/>
    <w:multiLevelType w:val="singleLevel"/>
    <w:tmpl w:val="A4F6973D"/>
    <w:lvl w:ilvl="0" w:tentative="0">
      <w:start w:val="1"/>
      <w:numFmt w:val="decimal"/>
      <w:lvlText w:val="%1."/>
      <w:lvlJc w:val="left"/>
      <w:pPr>
        <w:tabs>
          <w:tab w:val="left" w:pos="312"/>
        </w:tabs>
      </w:pPr>
    </w:lvl>
  </w:abstractNum>
  <w:abstractNum w:abstractNumId="1">
    <w:nsid w:val="00000002"/>
    <w:multiLevelType w:val="multilevel"/>
    <w:tmpl w:val="00000002"/>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1135" w:firstLine="0"/>
      </w:pPr>
      <w:rPr>
        <w:rFonts w:hint="eastAsia"/>
      </w:rPr>
    </w:lvl>
    <w:lvl w:ilvl="2" w:tentative="0">
      <w:start w:val="1"/>
      <w:numFmt w:val="decimal"/>
      <w:suff w:val="nothing"/>
      <w:lvlText w:val="%3．"/>
      <w:lvlJc w:val="left"/>
      <w:pPr>
        <w:ind w:left="735" w:firstLine="400"/>
      </w:pPr>
      <w:rPr>
        <w:rFonts w:hint="eastAsia"/>
      </w:rPr>
    </w:lvl>
    <w:lvl w:ilvl="3" w:tentative="0">
      <w:start w:val="1"/>
      <w:numFmt w:val="decimal"/>
      <w:suff w:val="nothing"/>
      <w:lvlText w:val="（%4）"/>
      <w:lvlJc w:val="left"/>
      <w:pPr>
        <w:ind w:left="733"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0F0BF846"/>
    <w:multiLevelType w:val="singleLevel"/>
    <w:tmpl w:val="0F0BF846"/>
    <w:lvl w:ilvl="0" w:tentative="0">
      <w:start w:val="1"/>
      <w:numFmt w:val="decimal"/>
      <w:lvlText w:val="%1."/>
      <w:lvlJc w:val="left"/>
      <w:pPr>
        <w:tabs>
          <w:tab w:val="left" w:pos="312"/>
        </w:tabs>
      </w:pPr>
    </w:lvl>
  </w:abstractNum>
  <w:abstractNum w:abstractNumId="3">
    <w:nsid w:val="7B389372"/>
    <w:multiLevelType w:val="singleLevel"/>
    <w:tmpl w:val="7B389372"/>
    <w:lvl w:ilvl="0" w:tentative="0">
      <w:start w:val="5"/>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ED77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unhideWhenUsed/>
    <w:qFormat/>
    <w:uiPriority w:val="9"/>
    <w:pPr>
      <w:keepNext/>
      <w:numPr>
        <w:ilvl w:val="1"/>
        <w:numId w:val="1"/>
      </w:numPr>
      <w:outlineLvl w:val="1"/>
    </w:pPr>
    <w:rPr>
      <w:rFonts w:ascii="Arial" w:hAnsi="Arial"/>
      <w:b/>
      <w:i/>
      <w:sz w:val="30"/>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2</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2025-02-17T02:01:42Z</dcterms:created>
  <dc:creator>Administrator</dc:creator>
  <cp:lastModifiedBy>hl</cp:lastModifiedBy>
  <dcterms:modified xsi:type="dcterms:W3CDTF">2025-02-17T02:04:36Z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eyJoZGlkIjoiOGUyNTY5OTFkN2ZkYjgxMjAzOTRiZDRkMjRmNTZmNWIifQ==</vt:lpwstr>
  </property>
  <property fmtid="{D5CDD505-2E9C-101B-9397-08002B2CF9AE}" pid="4" name="ICV">
    <vt:lpwstr>1C39BA1E64BB4736893A22669F34B0FE_12</vt:lpwstr>
  </property>
</Properties>
</file>